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102D7" w14:textId="77777777" w:rsidR="00213716" w:rsidRDefault="00000000">
      <w:pPr>
        <w:pStyle w:val="Title"/>
        <w:ind w:left="0"/>
      </w:pPr>
      <w:r>
        <w:t>WHISTLEBLOWING POLICY</w:t>
      </w:r>
    </w:p>
    <w:tbl>
      <w:tblPr>
        <w:tblStyle w:val="a"/>
        <w:tblpPr w:leftFromText="180" w:rightFromText="180" w:vertAnchor="text" w:tblpY="163"/>
        <w:tblW w:w="10773" w:type="dxa"/>
        <w:tblLayout w:type="fixed"/>
        <w:tblLook w:val="0000" w:firstRow="0" w:lastRow="0" w:firstColumn="0" w:lastColumn="0" w:noHBand="0" w:noVBand="0"/>
      </w:tblPr>
      <w:tblGrid>
        <w:gridCol w:w="2372"/>
        <w:gridCol w:w="8401"/>
      </w:tblGrid>
      <w:tr w:rsidR="00213716" w14:paraId="7387931A" w14:textId="77777777">
        <w:trPr>
          <w:trHeight w:val="400"/>
        </w:trPr>
        <w:tc>
          <w:tcPr>
            <w:tcW w:w="2372" w:type="dxa"/>
            <w:tcBorders>
              <w:top w:val="single" w:sz="4" w:space="0" w:color="000000"/>
            </w:tcBorders>
          </w:tcPr>
          <w:p w14:paraId="54F6F17C" w14:textId="77777777" w:rsidR="00213716" w:rsidRDefault="00000000">
            <w:pPr>
              <w:pBdr>
                <w:top w:val="nil"/>
                <w:left w:val="nil"/>
                <w:bottom w:val="nil"/>
                <w:right w:val="nil"/>
                <w:between w:val="nil"/>
              </w:pBdr>
              <w:spacing w:before="72"/>
              <w:ind w:left="114"/>
              <w:rPr>
                <w:b/>
                <w:bCs/>
                <w:color w:val="000000"/>
              </w:rPr>
            </w:pPr>
            <w:r>
              <w:rPr>
                <w:b/>
                <w:bCs/>
                <w:color w:val="000000"/>
              </w:rPr>
              <w:t>REFERENCE:</w:t>
            </w:r>
          </w:p>
        </w:tc>
        <w:tc>
          <w:tcPr>
            <w:tcW w:w="8401" w:type="dxa"/>
            <w:tcBorders>
              <w:top w:val="single" w:sz="4" w:space="0" w:color="000000"/>
            </w:tcBorders>
          </w:tcPr>
          <w:p w14:paraId="209AF3CC" w14:textId="77777777" w:rsidR="00213716" w:rsidRDefault="00000000">
            <w:pPr>
              <w:pBdr>
                <w:top w:val="nil"/>
                <w:left w:val="nil"/>
                <w:bottom w:val="nil"/>
                <w:right w:val="nil"/>
                <w:between w:val="nil"/>
              </w:pBdr>
              <w:spacing w:before="72"/>
              <w:ind w:left="362"/>
              <w:rPr>
                <w:color w:val="000000"/>
              </w:rPr>
            </w:pPr>
            <w:r>
              <w:rPr>
                <w:color w:val="000000"/>
              </w:rPr>
              <w:t>V01 – 04/2024</w:t>
            </w:r>
          </w:p>
        </w:tc>
      </w:tr>
      <w:tr w:rsidR="00213716" w14:paraId="043C4C0C" w14:textId="77777777">
        <w:trPr>
          <w:trHeight w:val="396"/>
        </w:trPr>
        <w:tc>
          <w:tcPr>
            <w:tcW w:w="2372" w:type="dxa"/>
          </w:tcPr>
          <w:p w14:paraId="33233CEA" w14:textId="77777777" w:rsidR="00213716" w:rsidRDefault="00000000">
            <w:pPr>
              <w:pBdr>
                <w:top w:val="nil"/>
                <w:left w:val="nil"/>
                <w:bottom w:val="nil"/>
                <w:right w:val="nil"/>
                <w:between w:val="nil"/>
              </w:pBdr>
              <w:spacing w:before="68"/>
              <w:ind w:left="114"/>
              <w:rPr>
                <w:b/>
                <w:bCs/>
                <w:color w:val="000000"/>
              </w:rPr>
            </w:pPr>
            <w:r>
              <w:rPr>
                <w:b/>
                <w:bCs/>
                <w:color w:val="000000"/>
              </w:rPr>
              <w:t>OWNERSHIP:</w:t>
            </w:r>
          </w:p>
        </w:tc>
        <w:tc>
          <w:tcPr>
            <w:tcW w:w="8401" w:type="dxa"/>
          </w:tcPr>
          <w:p w14:paraId="69E4A935" w14:textId="77777777" w:rsidR="00213716" w:rsidRDefault="00000000">
            <w:pPr>
              <w:pBdr>
                <w:top w:val="nil"/>
                <w:left w:val="nil"/>
                <w:bottom w:val="nil"/>
                <w:right w:val="nil"/>
                <w:between w:val="nil"/>
              </w:pBdr>
              <w:spacing w:before="68"/>
              <w:ind w:left="362"/>
              <w:rPr>
                <w:color w:val="000000"/>
              </w:rPr>
            </w:pPr>
            <w:r>
              <w:t>The Patch Project Devon CIC</w:t>
            </w:r>
          </w:p>
        </w:tc>
      </w:tr>
      <w:tr w:rsidR="00213716" w14:paraId="02E5C7B4" w14:textId="77777777">
        <w:trPr>
          <w:trHeight w:val="396"/>
        </w:trPr>
        <w:tc>
          <w:tcPr>
            <w:tcW w:w="2372" w:type="dxa"/>
          </w:tcPr>
          <w:p w14:paraId="183E0A28" w14:textId="77777777" w:rsidR="00213716" w:rsidRDefault="00000000">
            <w:pPr>
              <w:pBdr>
                <w:top w:val="nil"/>
                <w:left w:val="nil"/>
                <w:bottom w:val="nil"/>
                <w:right w:val="nil"/>
                <w:between w:val="nil"/>
              </w:pBdr>
              <w:spacing w:before="68"/>
              <w:ind w:left="114"/>
              <w:rPr>
                <w:b/>
                <w:bCs/>
                <w:color w:val="000000"/>
              </w:rPr>
            </w:pPr>
            <w:r>
              <w:rPr>
                <w:b/>
                <w:bCs/>
                <w:color w:val="000000"/>
              </w:rPr>
              <w:t>AUTHORISED BY:</w:t>
            </w:r>
          </w:p>
        </w:tc>
        <w:tc>
          <w:tcPr>
            <w:tcW w:w="8401" w:type="dxa"/>
          </w:tcPr>
          <w:p w14:paraId="1F1850F0" w14:textId="77777777" w:rsidR="00213716" w:rsidRDefault="00000000">
            <w:pPr>
              <w:pBdr>
                <w:top w:val="nil"/>
                <w:left w:val="nil"/>
                <w:bottom w:val="nil"/>
                <w:right w:val="nil"/>
                <w:between w:val="nil"/>
              </w:pBdr>
              <w:spacing w:before="68"/>
              <w:ind w:left="362"/>
              <w:rPr>
                <w:color w:val="000000"/>
              </w:rPr>
            </w:pPr>
            <w:r>
              <w:rPr>
                <w:highlight w:val="yellow"/>
              </w:rPr>
              <w:t>H Goodier</w:t>
            </w:r>
          </w:p>
        </w:tc>
      </w:tr>
      <w:tr w:rsidR="00213716" w14:paraId="6E7B4B34" w14:textId="77777777">
        <w:trPr>
          <w:trHeight w:val="397"/>
        </w:trPr>
        <w:tc>
          <w:tcPr>
            <w:tcW w:w="2372" w:type="dxa"/>
            <w:tcBorders>
              <w:bottom w:val="single" w:sz="4" w:space="0" w:color="000000"/>
            </w:tcBorders>
          </w:tcPr>
          <w:p w14:paraId="442B06ED" w14:textId="77777777" w:rsidR="00213716" w:rsidRDefault="00000000">
            <w:pPr>
              <w:pBdr>
                <w:top w:val="nil"/>
                <w:left w:val="nil"/>
                <w:bottom w:val="nil"/>
                <w:right w:val="nil"/>
                <w:between w:val="nil"/>
              </w:pBdr>
              <w:spacing w:before="68"/>
              <w:ind w:left="114"/>
              <w:rPr>
                <w:b/>
                <w:bCs/>
                <w:color w:val="000000"/>
              </w:rPr>
            </w:pPr>
            <w:r>
              <w:rPr>
                <w:b/>
                <w:bCs/>
                <w:color w:val="000000"/>
              </w:rPr>
              <w:t>REVIEW:</w:t>
            </w:r>
          </w:p>
        </w:tc>
        <w:tc>
          <w:tcPr>
            <w:tcW w:w="8401" w:type="dxa"/>
            <w:tcBorders>
              <w:bottom w:val="single" w:sz="4" w:space="0" w:color="000000"/>
            </w:tcBorders>
          </w:tcPr>
          <w:p w14:paraId="41B59754" w14:textId="77777777" w:rsidR="00213716" w:rsidRDefault="00000000">
            <w:pPr>
              <w:pBdr>
                <w:top w:val="nil"/>
                <w:left w:val="nil"/>
                <w:bottom w:val="nil"/>
                <w:right w:val="nil"/>
                <w:between w:val="nil"/>
              </w:pBdr>
              <w:spacing w:before="68"/>
              <w:ind w:left="362"/>
              <w:rPr>
                <w:color w:val="000000"/>
              </w:rPr>
            </w:pPr>
            <w:r>
              <w:rPr>
                <w:color w:val="000000"/>
              </w:rPr>
              <w:t>Annually – next review September 202</w:t>
            </w:r>
            <w:r>
              <w:t>7</w:t>
            </w:r>
          </w:p>
        </w:tc>
      </w:tr>
    </w:tbl>
    <w:p w14:paraId="0B00F3FE" w14:textId="77777777" w:rsidR="00213716" w:rsidRDefault="00213716">
      <w:bookmarkStart w:id="0" w:name="_heading=h.a6ouaf100qoi" w:colFirst="0" w:colLast="0"/>
      <w:bookmarkEnd w:id="0"/>
    </w:p>
    <w:p w14:paraId="3E9D128B" w14:textId="77777777" w:rsidR="00213716" w:rsidRDefault="00000000">
      <w:pPr>
        <w:pBdr>
          <w:top w:val="nil"/>
          <w:left w:val="nil"/>
          <w:bottom w:val="nil"/>
          <w:right w:val="nil"/>
          <w:between w:val="nil"/>
        </w:pBdr>
        <w:rPr>
          <w:b/>
          <w:bCs/>
          <w:color w:val="000000"/>
          <w:sz w:val="24"/>
          <w:szCs w:val="24"/>
        </w:rPr>
      </w:pPr>
      <w:r>
        <w:rPr>
          <w:b/>
          <w:bCs/>
          <w:color w:val="000000"/>
          <w:sz w:val="24"/>
          <w:szCs w:val="24"/>
        </w:rPr>
        <w:t>PURPOSE</w:t>
      </w:r>
    </w:p>
    <w:p w14:paraId="2ADD2BF9"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The purpose of this policy is to outline </w:t>
      </w:r>
      <w:r>
        <w:rPr>
          <w:sz w:val="24"/>
          <w:szCs w:val="24"/>
        </w:rPr>
        <w:t>The Patch Project Devon CIC’s</w:t>
      </w:r>
      <w:r>
        <w:rPr>
          <w:color w:val="000000"/>
          <w:sz w:val="24"/>
          <w:szCs w:val="24"/>
        </w:rPr>
        <w:t xml:space="preserve"> commitment to responsible and fair business practices. </w:t>
      </w:r>
      <w:r>
        <w:rPr>
          <w:sz w:val="24"/>
          <w:szCs w:val="24"/>
        </w:rPr>
        <w:t>The Patch Project Devon CIC</w:t>
      </w:r>
      <w:r>
        <w:rPr>
          <w:color w:val="000000"/>
          <w:sz w:val="24"/>
          <w:szCs w:val="24"/>
        </w:rPr>
        <w:t xml:space="preserve"> is committed to promoting and maintaining the highest level of ethical standards in relation to </w:t>
      </w:r>
      <w:proofErr w:type="gramStart"/>
      <w:r>
        <w:rPr>
          <w:color w:val="000000"/>
          <w:sz w:val="24"/>
          <w:szCs w:val="24"/>
        </w:rPr>
        <w:t>all of</w:t>
      </w:r>
      <w:proofErr w:type="gramEnd"/>
      <w:r>
        <w:rPr>
          <w:color w:val="000000"/>
          <w:sz w:val="24"/>
          <w:szCs w:val="24"/>
        </w:rPr>
        <w:t xml:space="preserve"> its business activities. In an education context, this includes concerns about safeguarding practice/failures and risks to children’s welfare.</w:t>
      </w:r>
    </w:p>
    <w:p w14:paraId="01ECC242" w14:textId="77777777" w:rsidR="00213716" w:rsidRDefault="00000000">
      <w:pPr>
        <w:pBdr>
          <w:top w:val="nil"/>
          <w:left w:val="nil"/>
          <w:bottom w:val="nil"/>
          <w:right w:val="nil"/>
          <w:between w:val="nil"/>
        </w:pBdr>
        <w:spacing w:before="136" w:line="362" w:lineRule="auto"/>
        <w:ind w:right="523"/>
        <w:rPr>
          <w:color w:val="000000"/>
          <w:sz w:val="24"/>
          <w:szCs w:val="24"/>
        </w:rPr>
      </w:pPr>
      <w:r>
        <w:rPr>
          <w:sz w:val="24"/>
          <w:szCs w:val="24"/>
        </w:rPr>
        <w:t>The Patch Project</w:t>
      </w:r>
      <w:r>
        <w:rPr>
          <w:color w:val="000000"/>
          <w:sz w:val="24"/>
          <w:szCs w:val="24"/>
        </w:rPr>
        <w:t>’s reputation for maintaining lawful business practices is of paramount importance and this Policy is designed to preserve these values.</w:t>
      </w:r>
    </w:p>
    <w:p w14:paraId="72E5066F" w14:textId="77777777" w:rsidR="00213716" w:rsidRDefault="00000000">
      <w:pPr>
        <w:pBdr>
          <w:top w:val="nil"/>
          <w:left w:val="nil"/>
          <w:bottom w:val="nil"/>
          <w:right w:val="nil"/>
          <w:between w:val="nil"/>
        </w:pBdr>
        <w:spacing w:before="136" w:line="362" w:lineRule="auto"/>
        <w:ind w:right="523"/>
        <w:rPr>
          <w:color w:val="000000"/>
          <w:sz w:val="24"/>
          <w:szCs w:val="24"/>
        </w:rPr>
      </w:pPr>
      <w:r>
        <w:rPr>
          <w:sz w:val="24"/>
          <w:szCs w:val="24"/>
        </w:rPr>
        <w:t xml:space="preserve">The Patch Project Devon </w:t>
      </w:r>
      <w:proofErr w:type="gramStart"/>
      <w:r>
        <w:rPr>
          <w:sz w:val="24"/>
          <w:szCs w:val="24"/>
        </w:rPr>
        <w:t>CIC</w:t>
      </w:r>
      <w:r>
        <w:rPr>
          <w:color w:val="000000"/>
          <w:sz w:val="24"/>
          <w:szCs w:val="24"/>
        </w:rPr>
        <w:t xml:space="preserve">  is</w:t>
      </w:r>
      <w:proofErr w:type="gramEnd"/>
      <w:r>
        <w:rPr>
          <w:color w:val="000000"/>
          <w:sz w:val="24"/>
          <w:szCs w:val="24"/>
        </w:rPr>
        <w:t xml:space="preserve"> therefore committed to fair and honest business in all its dealings. What constitutes a “qualifying disclosure” and the process to report wrongdoing is outlined in this policy. </w:t>
      </w:r>
    </w:p>
    <w:p w14:paraId="5734D3D3" w14:textId="64CF3C4D"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Day-to-day operational responsibility for the policy is held by the </w:t>
      </w:r>
      <w:r>
        <w:rPr>
          <w:b/>
          <w:bCs/>
          <w:color w:val="000000"/>
          <w:sz w:val="24"/>
          <w:szCs w:val="24"/>
        </w:rPr>
        <w:t>Whistleblowing Officer</w:t>
      </w:r>
      <w:r>
        <w:rPr>
          <w:color w:val="000000"/>
          <w:sz w:val="24"/>
          <w:szCs w:val="24"/>
        </w:rPr>
        <w:t xml:space="preserve"> (</w:t>
      </w:r>
      <w:r w:rsidR="008E7B9A">
        <w:rPr>
          <w:color w:val="000000"/>
          <w:sz w:val="24"/>
          <w:szCs w:val="24"/>
        </w:rPr>
        <w:t xml:space="preserve">E </w:t>
      </w:r>
      <w:proofErr w:type="spellStart"/>
      <w:r w:rsidR="008E7B9A">
        <w:rPr>
          <w:color w:val="000000"/>
          <w:sz w:val="24"/>
          <w:szCs w:val="24"/>
        </w:rPr>
        <w:t>Pulletz</w:t>
      </w:r>
      <w:proofErr w:type="spellEnd"/>
      <w:r>
        <w:rPr>
          <w:color w:val="000000"/>
          <w:sz w:val="24"/>
          <w:szCs w:val="24"/>
        </w:rPr>
        <w:t xml:space="preserve">) </w:t>
      </w:r>
      <w:r>
        <w:rPr>
          <w:b/>
          <w:bCs/>
          <w:color w:val="000000"/>
          <w:sz w:val="24"/>
          <w:szCs w:val="24"/>
        </w:rPr>
        <w:t>safeguarding-related</w:t>
      </w:r>
      <w:r>
        <w:rPr>
          <w:color w:val="000000"/>
          <w:sz w:val="24"/>
          <w:szCs w:val="24"/>
        </w:rPr>
        <w:t xml:space="preserve"> concerns must also be notified to the </w:t>
      </w:r>
      <w:r>
        <w:rPr>
          <w:b/>
          <w:bCs/>
          <w:color w:val="000000"/>
          <w:sz w:val="24"/>
          <w:szCs w:val="24"/>
        </w:rPr>
        <w:t>DSL</w:t>
      </w:r>
      <w:r>
        <w:rPr>
          <w:color w:val="000000"/>
          <w:sz w:val="24"/>
          <w:szCs w:val="24"/>
        </w:rPr>
        <w:t xml:space="preserve"> the same day.</w:t>
      </w:r>
    </w:p>
    <w:p w14:paraId="20AF2E08" w14:textId="77777777" w:rsidR="00213716" w:rsidRDefault="00213716">
      <w:pPr>
        <w:pBdr>
          <w:top w:val="nil"/>
          <w:left w:val="nil"/>
          <w:bottom w:val="nil"/>
          <w:right w:val="nil"/>
          <w:between w:val="nil"/>
        </w:pBdr>
        <w:spacing w:before="136" w:line="362" w:lineRule="auto"/>
        <w:ind w:right="523"/>
        <w:rPr>
          <w:color w:val="000000"/>
          <w:sz w:val="24"/>
          <w:szCs w:val="24"/>
        </w:rPr>
      </w:pPr>
    </w:p>
    <w:p w14:paraId="7B859D5A" w14:textId="77777777" w:rsidR="00213716" w:rsidRDefault="00000000">
      <w:pPr>
        <w:pBdr>
          <w:top w:val="nil"/>
          <w:left w:val="nil"/>
          <w:bottom w:val="nil"/>
          <w:right w:val="nil"/>
          <w:between w:val="nil"/>
        </w:pBdr>
        <w:rPr>
          <w:b/>
          <w:bCs/>
          <w:color w:val="000000"/>
          <w:sz w:val="24"/>
          <w:szCs w:val="24"/>
        </w:rPr>
      </w:pPr>
      <w:r>
        <w:rPr>
          <w:b/>
          <w:bCs/>
          <w:color w:val="000000"/>
          <w:sz w:val="24"/>
          <w:szCs w:val="24"/>
        </w:rPr>
        <w:t>SCOPE</w:t>
      </w:r>
    </w:p>
    <w:p w14:paraId="4FF28B97"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This policy applies to all </w:t>
      </w:r>
      <w:r>
        <w:rPr>
          <w:sz w:val="24"/>
          <w:szCs w:val="24"/>
        </w:rPr>
        <w:t xml:space="preserve">The Patch Project Devon CIC </w:t>
      </w:r>
      <w:r>
        <w:rPr>
          <w:color w:val="000000"/>
          <w:sz w:val="24"/>
          <w:szCs w:val="24"/>
        </w:rPr>
        <w:t>directors, employees, contractors and volunteers. This policy does not form part of any employee's contract of employment and</w:t>
      </w:r>
      <w:r>
        <w:rPr>
          <w:sz w:val="24"/>
          <w:szCs w:val="24"/>
        </w:rPr>
        <w:t xml:space="preserve"> The Patch Project Devon CIC</w:t>
      </w:r>
      <w:r>
        <w:rPr>
          <w:color w:val="000000"/>
          <w:sz w:val="24"/>
          <w:szCs w:val="24"/>
        </w:rPr>
        <w:t xml:space="preserve"> may amend it at any time.</w:t>
      </w:r>
    </w:p>
    <w:p w14:paraId="26E21079" w14:textId="77777777" w:rsidR="00213716" w:rsidRDefault="00213716">
      <w:pPr>
        <w:pBdr>
          <w:top w:val="nil"/>
          <w:left w:val="nil"/>
          <w:bottom w:val="nil"/>
          <w:right w:val="nil"/>
          <w:between w:val="nil"/>
        </w:pBdr>
        <w:spacing w:before="136" w:line="362" w:lineRule="auto"/>
        <w:ind w:right="523"/>
        <w:rPr>
          <w:color w:val="000000"/>
          <w:sz w:val="24"/>
          <w:szCs w:val="24"/>
        </w:rPr>
      </w:pPr>
    </w:p>
    <w:p w14:paraId="499ECC05" w14:textId="77777777" w:rsidR="00213716" w:rsidRDefault="00000000">
      <w:pPr>
        <w:rPr>
          <w:rFonts w:ascii="Quattrocento Sans" w:eastAsia="Quattrocento Sans" w:hAnsi="Quattrocento Sans" w:cs="Quattrocento Sans"/>
          <w:sz w:val="18"/>
          <w:szCs w:val="18"/>
        </w:rPr>
      </w:pPr>
      <w:r>
        <w:rPr>
          <w:b/>
          <w:bCs/>
          <w:color w:val="000000"/>
        </w:rPr>
        <w:t>SAFEGUARDING COMMITMENT</w:t>
      </w:r>
    </w:p>
    <w:p w14:paraId="6C05C264" w14:textId="77777777" w:rsidR="00213716" w:rsidRDefault="00000000">
      <w:pPr>
        <w:pBdr>
          <w:top w:val="nil"/>
          <w:left w:val="nil"/>
          <w:bottom w:val="nil"/>
          <w:right w:val="nil"/>
          <w:between w:val="nil"/>
        </w:pBdr>
        <w:spacing w:before="140" w:line="360" w:lineRule="auto"/>
        <w:ind w:right="523"/>
        <w:rPr>
          <w:b/>
          <w:bCs/>
          <w:color w:val="000000"/>
          <w:sz w:val="24"/>
          <w:szCs w:val="24"/>
        </w:rPr>
      </w:pPr>
      <w:r>
        <w:rPr>
          <w:color w:val="000000"/>
          <w:sz w:val="24"/>
          <w:szCs w:val="24"/>
        </w:rPr>
        <w:t xml:space="preserve">As an organisation that prioritises the safeguarding of children and all vulnerable people, The </w:t>
      </w:r>
      <w:r>
        <w:rPr>
          <w:sz w:val="24"/>
          <w:szCs w:val="24"/>
        </w:rPr>
        <w:t>Patch Project Devon CIC</w:t>
      </w:r>
      <w:r>
        <w:rPr>
          <w:color w:val="000000"/>
          <w:sz w:val="24"/>
          <w:szCs w:val="24"/>
        </w:rPr>
        <w:t xml:space="preserve"> is committed to providing a safe environment across all we do by actively adopting strategies that embed a culture of zero tolerance for abuse of any kind.</w:t>
      </w:r>
    </w:p>
    <w:p w14:paraId="33FF69B8" w14:textId="77777777" w:rsidR="00213716" w:rsidRDefault="00213716">
      <w:pPr>
        <w:pStyle w:val="Heading1"/>
        <w:ind w:left="0"/>
        <w:rPr>
          <w:color w:val="000000"/>
        </w:rPr>
      </w:pPr>
    </w:p>
    <w:p w14:paraId="68878731" w14:textId="77777777" w:rsidR="00213716" w:rsidRDefault="00000000">
      <w:pPr>
        <w:pStyle w:val="Heading1"/>
        <w:spacing w:line="360" w:lineRule="auto"/>
        <w:ind w:left="0"/>
        <w:rPr>
          <w:color w:val="000000"/>
        </w:rPr>
      </w:pPr>
      <w:r>
        <w:rPr>
          <w:color w:val="000000"/>
        </w:rPr>
        <w:t>DEFINITIONS</w:t>
      </w:r>
    </w:p>
    <w:p w14:paraId="325A4A5A" w14:textId="77777777" w:rsidR="00213716" w:rsidRDefault="00000000">
      <w:pPr>
        <w:widowControl/>
        <w:numPr>
          <w:ilvl w:val="0"/>
          <w:numId w:val="4"/>
        </w:numPr>
        <w:pBdr>
          <w:top w:val="nil"/>
          <w:left w:val="nil"/>
          <w:bottom w:val="nil"/>
          <w:right w:val="nil"/>
          <w:between w:val="nil"/>
        </w:pBdr>
        <w:spacing w:before="280" w:line="360" w:lineRule="auto"/>
        <w:rPr>
          <w:color w:val="000000"/>
        </w:rPr>
      </w:pPr>
      <w:r>
        <w:rPr>
          <w:b/>
          <w:bCs/>
          <w:color w:val="000000"/>
          <w:sz w:val="24"/>
          <w:szCs w:val="24"/>
        </w:rPr>
        <w:lastRenderedPageBreak/>
        <w:t>Whistleblowing:</w:t>
      </w:r>
      <w:r>
        <w:rPr>
          <w:color w:val="000000"/>
          <w:sz w:val="24"/>
          <w:szCs w:val="24"/>
        </w:rPr>
        <w:t> Raising a concern about actual or suspected wrongdoing or risks that are in the </w:t>
      </w:r>
      <w:r>
        <w:rPr>
          <w:b/>
          <w:bCs/>
          <w:color w:val="000000"/>
          <w:sz w:val="24"/>
          <w:szCs w:val="24"/>
        </w:rPr>
        <w:t xml:space="preserve">public </w:t>
      </w:r>
      <w:proofErr w:type="gramStart"/>
      <w:r>
        <w:rPr>
          <w:b/>
          <w:bCs/>
          <w:color w:val="000000"/>
          <w:sz w:val="24"/>
          <w:szCs w:val="24"/>
        </w:rPr>
        <w:t>interest</w:t>
      </w:r>
      <w:r>
        <w:rPr>
          <w:color w:val="000000"/>
          <w:sz w:val="24"/>
          <w:szCs w:val="24"/>
        </w:rPr>
        <w:t>(</w:t>
      </w:r>
      <w:proofErr w:type="gramEnd"/>
      <w:r>
        <w:rPr>
          <w:color w:val="000000"/>
          <w:sz w:val="24"/>
          <w:szCs w:val="24"/>
        </w:rPr>
        <w:t>not a personal employment grievance).</w:t>
      </w:r>
    </w:p>
    <w:p w14:paraId="4CE33995" w14:textId="77777777" w:rsidR="00213716" w:rsidRDefault="00000000">
      <w:pPr>
        <w:widowControl/>
        <w:numPr>
          <w:ilvl w:val="0"/>
          <w:numId w:val="4"/>
        </w:numPr>
        <w:pBdr>
          <w:top w:val="nil"/>
          <w:left w:val="nil"/>
          <w:bottom w:val="nil"/>
          <w:right w:val="nil"/>
          <w:between w:val="nil"/>
        </w:pBdr>
        <w:spacing w:line="360" w:lineRule="auto"/>
        <w:rPr>
          <w:color w:val="000000"/>
        </w:rPr>
      </w:pPr>
      <w:r>
        <w:rPr>
          <w:b/>
          <w:bCs/>
          <w:color w:val="000000"/>
          <w:sz w:val="24"/>
          <w:szCs w:val="24"/>
        </w:rPr>
        <w:t>Whistleblower:</w:t>
      </w:r>
      <w:r>
        <w:rPr>
          <w:color w:val="000000"/>
          <w:sz w:val="24"/>
          <w:szCs w:val="24"/>
        </w:rPr>
        <w:t> Anyone working in or for [provider name] (including agency, contractors and volunteers) who makes a disclosure in the public interest.</w:t>
      </w:r>
    </w:p>
    <w:p w14:paraId="4424EFA2" w14:textId="77777777" w:rsidR="00213716" w:rsidRDefault="00000000">
      <w:pPr>
        <w:widowControl/>
        <w:numPr>
          <w:ilvl w:val="0"/>
          <w:numId w:val="4"/>
        </w:numPr>
        <w:pBdr>
          <w:top w:val="nil"/>
          <w:left w:val="nil"/>
          <w:bottom w:val="nil"/>
          <w:right w:val="nil"/>
          <w:between w:val="nil"/>
        </w:pBdr>
        <w:spacing w:line="360" w:lineRule="auto"/>
        <w:rPr>
          <w:color w:val="000000"/>
        </w:rPr>
      </w:pPr>
      <w:r>
        <w:rPr>
          <w:b/>
          <w:bCs/>
          <w:color w:val="000000"/>
          <w:sz w:val="24"/>
          <w:szCs w:val="24"/>
        </w:rPr>
        <w:t>Public Interest Disclosure (PIDA) / Protected Disclosure:</w:t>
      </w:r>
      <w:r>
        <w:rPr>
          <w:color w:val="000000"/>
          <w:sz w:val="24"/>
          <w:szCs w:val="24"/>
        </w:rPr>
        <w:t> A disclosure made under the </w:t>
      </w:r>
      <w:r>
        <w:rPr>
          <w:b/>
          <w:bCs/>
          <w:color w:val="000000"/>
          <w:sz w:val="24"/>
          <w:szCs w:val="24"/>
        </w:rPr>
        <w:t>Public Interest Disclosure Act 1998</w:t>
      </w:r>
      <w:r>
        <w:rPr>
          <w:color w:val="000000"/>
          <w:sz w:val="24"/>
          <w:szCs w:val="24"/>
        </w:rPr>
        <w:t> that is protected in law when the concern meets the tests in this policy.</w:t>
      </w:r>
    </w:p>
    <w:p w14:paraId="5809DFE9" w14:textId="77777777" w:rsidR="00213716" w:rsidRDefault="00000000">
      <w:pPr>
        <w:widowControl/>
        <w:numPr>
          <w:ilvl w:val="0"/>
          <w:numId w:val="4"/>
        </w:numPr>
        <w:pBdr>
          <w:top w:val="nil"/>
          <w:left w:val="nil"/>
          <w:bottom w:val="nil"/>
          <w:right w:val="nil"/>
          <w:between w:val="nil"/>
        </w:pBdr>
        <w:spacing w:line="360" w:lineRule="auto"/>
        <w:rPr>
          <w:color w:val="000000"/>
        </w:rPr>
      </w:pPr>
      <w:r>
        <w:rPr>
          <w:b/>
          <w:bCs/>
          <w:color w:val="000000"/>
          <w:sz w:val="24"/>
          <w:szCs w:val="24"/>
        </w:rPr>
        <w:t>Qualifying Disclosure:</w:t>
      </w:r>
      <w:r>
        <w:rPr>
          <w:color w:val="000000"/>
          <w:sz w:val="24"/>
          <w:szCs w:val="24"/>
        </w:rPr>
        <w:t> Information that, in the whistleblower’s reasonable belief and in the public interest, indicates a </w:t>
      </w:r>
      <w:r>
        <w:rPr>
          <w:b/>
          <w:bCs/>
          <w:color w:val="000000"/>
          <w:sz w:val="24"/>
          <w:szCs w:val="24"/>
        </w:rPr>
        <w:t>relevant failure</w:t>
      </w:r>
      <w:r>
        <w:rPr>
          <w:color w:val="000000"/>
          <w:sz w:val="24"/>
          <w:szCs w:val="24"/>
        </w:rPr>
        <w:t> </w:t>
      </w:r>
      <w:proofErr w:type="gramStart"/>
      <w:r>
        <w:rPr>
          <w:color w:val="000000"/>
          <w:sz w:val="24"/>
          <w:szCs w:val="24"/>
        </w:rPr>
        <w:t>such as:</w:t>
      </w:r>
      <w:proofErr w:type="gramEnd"/>
      <w:r>
        <w:rPr>
          <w:color w:val="000000"/>
          <w:sz w:val="24"/>
          <w:szCs w:val="24"/>
        </w:rPr>
        <w:t xml:space="preserve"> criminal offence; breach of legal obligation; miscarriage of justice; endangering health and safety; environmental damage; or deliberate concealment of any of these.</w:t>
      </w:r>
    </w:p>
    <w:p w14:paraId="0DDFC11E" w14:textId="77777777" w:rsidR="00213716" w:rsidRDefault="00000000">
      <w:pPr>
        <w:widowControl/>
        <w:numPr>
          <w:ilvl w:val="0"/>
          <w:numId w:val="4"/>
        </w:numPr>
        <w:pBdr>
          <w:top w:val="nil"/>
          <w:left w:val="nil"/>
          <w:bottom w:val="nil"/>
          <w:right w:val="nil"/>
          <w:between w:val="nil"/>
        </w:pBdr>
        <w:spacing w:line="360" w:lineRule="auto"/>
        <w:rPr>
          <w:color w:val="000000"/>
        </w:rPr>
      </w:pPr>
      <w:r>
        <w:rPr>
          <w:b/>
          <w:bCs/>
          <w:color w:val="000000"/>
          <w:sz w:val="24"/>
          <w:szCs w:val="24"/>
        </w:rPr>
        <w:t>Relevant Failure:</w:t>
      </w:r>
      <w:r>
        <w:rPr>
          <w:color w:val="000000"/>
          <w:sz w:val="24"/>
          <w:szCs w:val="24"/>
        </w:rPr>
        <w:t> Any of the categories listed immediately above (past, present or likely future).</w:t>
      </w:r>
    </w:p>
    <w:p w14:paraId="5C005CB6" w14:textId="77777777" w:rsidR="00213716" w:rsidRDefault="00000000">
      <w:pPr>
        <w:widowControl/>
        <w:numPr>
          <w:ilvl w:val="0"/>
          <w:numId w:val="4"/>
        </w:numPr>
        <w:pBdr>
          <w:top w:val="nil"/>
          <w:left w:val="nil"/>
          <w:bottom w:val="nil"/>
          <w:right w:val="nil"/>
          <w:between w:val="nil"/>
        </w:pBdr>
        <w:spacing w:line="360" w:lineRule="auto"/>
        <w:rPr>
          <w:color w:val="000000"/>
        </w:rPr>
      </w:pPr>
      <w:r>
        <w:rPr>
          <w:b/>
          <w:bCs/>
          <w:color w:val="000000"/>
          <w:sz w:val="24"/>
          <w:szCs w:val="24"/>
        </w:rPr>
        <w:t>Detriment:</w:t>
      </w:r>
      <w:r>
        <w:rPr>
          <w:color w:val="000000"/>
          <w:sz w:val="24"/>
          <w:szCs w:val="24"/>
        </w:rPr>
        <w:t> Any negative treatment of a whistleblower for raising a concern (e.g., dismissal, disciplinary action, threats, loss of opportunities or other unfavourable treatment).</w:t>
      </w:r>
    </w:p>
    <w:p w14:paraId="14F19088" w14:textId="77777777" w:rsidR="00213716" w:rsidRDefault="00000000">
      <w:pPr>
        <w:widowControl/>
        <w:numPr>
          <w:ilvl w:val="0"/>
          <w:numId w:val="4"/>
        </w:numPr>
        <w:pBdr>
          <w:top w:val="nil"/>
          <w:left w:val="nil"/>
          <w:bottom w:val="nil"/>
          <w:right w:val="nil"/>
          <w:between w:val="nil"/>
        </w:pBdr>
        <w:spacing w:line="360" w:lineRule="auto"/>
        <w:rPr>
          <w:color w:val="000000"/>
        </w:rPr>
      </w:pPr>
      <w:r>
        <w:rPr>
          <w:b/>
          <w:bCs/>
          <w:color w:val="000000"/>
          <w:sz w:val="24"/>
          <w:szCs w:val="24"/>
        </w:rPr>
        <w:t>Anonymous Disclosure:</w:t>
      </w:r>
      <w:r>
        <w:rPr>
          <w:color w:val="000000"/>
          <w:sz w:val="24"/>
          <w:szCs w:val="24"/>
        </w:rPr>
        <w:t> A disclosure made without revealing identity.  will consider and investigate these so far as practicable, noting that anonymity can limit enquiries.</w:t>
      </w:r>
    </w:p>
    <w:p w14:paraId="12425FCA" w14:textId="77777777" w:rsidR="00213716" w:rsidRDefault="00000000">
      <w:pPr>
        <w:widowControl/>
        <w:numPr>
          <w:ilvl w:val="0"/>
          <w:numId w:val="4"/>
        </w:numPr>
        <w:pBdr>
          <w:top w:val="nil"/>
          <w:left w:val="nil"/>
          <w:bottom w:val="nil"/>
          <w:right w:val="nil"/>
          <w:between w:val="nil"/>
        </w:pBdr>
        <w:spacing w:line="360" w:lineRule="auto"/>
        <w:rPr>
          <w:color w:val="000000"/>
        </w:rPr>
      </w:pPr>
      <w:r>
        <w:rPr>
          <w:b/>
          <w:bCs/>
          <w:color w:val="000000"/>
          <w:sz w:val="24"/>
          <w:szCs w:val="24"/>
        </w:rPr>
        <w:t>Confidential Disclosure:</w:t>
      </w:r>
      <w:r>
        <w:rPr>
          <w:color w:val="000000"/>
          <w:sz w:val="24"/>
          <w:szCs w:val="24"/>
        </w:rPr>
        <w:t xml:space="preserve"> A disclosure where identity is known </w:t>
      </w:r>
      <w:proofErr w:type="gramStart"/>
      <w:r>
        <w:rPr>
          <w:color w:val="000000"/>
          <w:sz w:val="24"/>
          <w:szCs w:val="24"/>
        </w:rPr>
        <w:t>to  but</w:t>
      </w:r>
      <w:proofErr w:type="gramEnd"/>
      <w:r>
        <w:rPr>
          <w:color w:val="000000"/>
          <w:sz w:val="24"/>
          <w:szCs w:val="24"/>
        </w:rPr>
        <w:t xml:space="preserve"> kept confidential and shared only where necessary to investigate.</w:t>
      </w:r>
    </w:p>
    <w:p w14:paraId="17618C92" w14:textId="77777777" w:rsidR="00213716" w:rsidRDefault="00000000">
      <w:pPr>
        <w:widowControl/>
        <w:numPr>
          <w:ilvl w:val="0"/>
          <w:numId w:val="4"/>
        </w:numPr>
        <w:pBdr>
          <w:top w:val="nil"/>
          <w:left w:val="nil"/>
          <w:bottom w:val="nil"/>
          <w:right w:val="nil"/>
          <w:between w:val="nil"/>
        </w:pBdr>
        <w:spacing w:line="360" w:lineRule="auto"/>
        <w:rPr>
          <w:color w:val="000000"/>
        </w:rPr>
      </w:pPr>
      <w:r>
        <w:rPr>
          <w:b/>
          <w:bCs/>
          <w:color w:val="000000"/>
          <w:sz w:val="24"/>
          <w:szCs w:val="24"/>
        </w:rPr>
        <w:t>Whistleblowing Officer:</w:t>
      </w:r>
      <w:r>
        <w:rPr>
          <w:color w:val="000000"/>
          <w:sz w:val="24"/>
          <w:szCs w:val="24"/>
        </w:rPr>
        <w:t> The Managing Director (or delegated senior officer) responsible for day-to-day operation of this policy.</w:t>
      </w:r>
    </w:p>
    <w:p w14:paraId="145A7BC2" w14:textId="77777777" w:rsidR="00213716" w:rsidRDefault="00000000">
      <w:pPr>
        <w:widowControl/>
        <w:numPr>
          <w:ilvl w:val="0"/>
          <w:numId w:val="4"/>
        </w:numPr>
        <w:pBdr>
          <w:top w:val="nil"/>
          <w:left w:val="nil"/>
          <w:bottom w:val="nil"/>
          <w:right w:val="nil"/>
          <w:between w:val="nil"/>
        </w:pBdr>
        <w:spacing w:line="360" w:lineRule="auto"/>
        <w:rPr>
          <w:color w:val="000000"/>
        </w:rPr>
      </w:pPr>
      <w:r>
        <w:rPr>
          <w:b/>
          <w:bCs/>
          <w:color w:val="000000"/>
          <w:sz w:val="24"/>
          <w:szCs w:val="24"/>
        </w:rPr>
        <w:t>Investigating Manager:</w:t>
      </w:r>
      <w:r>
        <w:rPr>
          <w:color w:val="000000"/>
          <w:sz w:val="24"/>
          <w:szCs w:val="24"/>
        </w:rPr>
        <w:t> A manager appointed to assess and investigate concerns raised under this policy.</w:t>
      </w:r>
    </w:p>
    <w:p w14:paraId="6E4A7639" w14:textId="77777777" w:rsidR="00213716" w:rsidRDefault="00000000">
      <w:pPr>
        <w:widowControl/>
        <w:numPr>
          <w:ilvl w:val="0"/>
          <w:numId w:val="4"/>
        </w:numPr>
        <w:pBdr>
          <w:top w:val="nil"/>
          <w:left w:val="nil"/>
          <w:bottom w:val="nil"/>
          <w:right w:val="nil"/>
          <w:between w:val="nil"/>
        </w:pBdr>
        <w:spacing w:after="280" w:line="360" w:lineRule="auto"/>
        <w:rPr>
          <w:color w:val="000000"/>
        </w:rPr>
      </w:pPr>
      <w:r>
        <w:rPr>
          <w:b/>
          <w:bCs/>
          <w:color w:val="000000"/>
          <w:sz w:val="24"/>
          <w:szCs w:val="24"/>
        </w:rPr>
        <w:t>Designated Safeguarding Lead (DSL):</w:t>
      </w:r>
      <w:r>
        <w:rPr>
          <w:color w:val="000000"/>
          <w:sz w:val="24"/>
          <w:szCs w:val="24"/>
        </w:rPr>
        <w:t> Lead role for safeguarding. </w:t>
      </w:r>
      <w:r>
        <w:rPr>
          <w:b/>
          <w:bCs/>
          <w:color w:val="000000"/>
          <w:sz w:val="24"/>
          <w:szCs w:val="24"/>
        </w:rPr>
        <w:t>Safeguarding-related whistleblowing concerns must be notified to the DSL the same day.</w:t>
      </w:r>
    </w:p>
    <w:p w14:paraId="39A6641D" w14:textId="77777777" w:rsidR="00213716" w:rsidRDefault="00213716">
      <w:pPr>
        <w:widowControl/>
        <w:pBdr>
          <w:top w:val="nil"/>
          <w:left w:val="nil"/>
          <w:bottom w:val="nil"/>
          <w:right w:val="nil"/>
          <w:between w:val="nil"/>
        </w:pBdr>
        <w:spacing w:before="280" w:after="280" w:line="360" w:lineRule="auto"/>
        <w:ind w:left="720"/>
        <w:rPr>
          <w:color w:val="000000"/>
          <w:sz w:val="24"/>
          <w:szCs w:val="24"/>
        </w:rPr>
      </w:pPr>
    </w:p>
    <w:p w14:paraId="3F5B8CAB" w14:textId="77777777" w:rsidR="00213716" w:rsidRDefault="00000000">
      <w:pPr>
        <w:pStyle w:val="Heading1"/>
        <w:spacing w:line="360" w:lineRule="auto"/>
        <w:ind w:firstLine="140"/>
        <w:rPr>
          <w:color w:val="000000"/>
        </w:rPr>
      </w:pPr>
      <w:r>
        <w:rPr>
          <w:color w:val="000000"/>
        </w:rPr>
        <w:t>RESPONSIBILITIES</w:t>
      </w:r>
    </w:p>
    <w:p w14:paraId="363057AF" w14:textId="77777777" w:rsidR="00213716" w:rsidRDefault="00000000">
      <w:pPr>
        <w:pStyle w:val="Heading2"/>
        <w:spacing w:line="360" w:lineRule="auto"/>
        <w:ind w:firstLine="140"/>
        <w:rPr>
          <w:color w:val="000000"/>
        </w:rPr>
      </w:pPr>
      <w:r>
        <w:rPr>
          <w:color w:val="000000"/>
        </w:rPr>
        <w:t>Education Leadership Team/Directors (ELT)</w:t>
      </w:r>
    </w:p>
    <w:p w14:paraId="77A0AD10" w14:textId="77777777" w:rsidR="00213716" w:rsidRDefault="00000000">
      <w:pPr>
        <w:widowControl/>
        <w:numPr>
          <w:ilvl w:val="0"/>
          <w:numId w:val="5"/>
        </w:numPr>
        <w:pBdr>
          <w:top w:val="nil"/>
          <w:left w:val="nil"/>
          <w:bottom w:val="nil"/>
          <w:right w:val="nil"/>
          <w:between w:val="nil"/>
        </w:pBdr>
        <w:spacing w:before="280" w:line="360" w:lineRule="auto"/>
        <w:rPr>
          <w:color w:val="000000"/>
        </w:rPr>
      </w:pPr>
      <w:r>
        <w:rPr>
          <w:b/>
          <w:bCs/>
          <w:color w:val="000000"/>
          <w:sz w:val="24"/>
          <w:szCs w:val="24"/>
        </w:rPr>
        <w:t>Ownership &amp; assurance:</w:t>
      </w:r>
      <w:r>
        <w:rPr>
          <w:color w:val="000000"/>
          <w:sz w:val="24"/>
          <w:szCs w:val="24"/>
        </w:rPr>
        <w:t> Owns and annually reviews this policy; assures legal compliance with </w:t>
      </w:r>
      <w:r>
        <w:rPr>
          <w:b/>
          <w:bCs/>
          <w:color w:val="000000"/>
          <w:sz w:val="24"/>
          <w:szCs w:val="24"/>
        </w:rPr>
        <w:t>PIDA 1998</w:t>
      </w:r>
      <w:r>
        <w:rPr>
          <w:color w:val="000000"/>
          <w:sz w:val="24"/>
          <w:szCs w:val="24"/>
        </w:rPr>
        <w:t> and alignment with related policies (Grievance, Disciplinary, Code of Conduct, Safeguarding).</w:t>
      </w:r>
    </w:p>
    <w:p w14:paraId="6A1C2C81" w14:textId="77777777" w:rsidR="00213716" w:rsidRDefault="00000000">
      <w:pPr>
        <w:widowControl/>
        <w:numPr>
          <w:ilvl w:val="0"/>
          <w:numId w:val="5"/>
        </w:numPr>
        <w:pBdr>
          <w:top w:val="nil"/>
          <w:left w:val="nil"/>
          <w:bottom w:val="nil"/>
          <w:right w:val="nil"/>
          <w:between w:val="nil"/>
        </w:pBdr>
        <w:spacing w:line="360" w:lineRule="auto"/>
        <w:rPr>
          <w:color w:val="000000"/>
        </w:rPr>
      </w:pPr>
      <w:r>
        <w:rPr>
          <w:b/>
          <w:bCs/>
          <w:color w:val="000000"/>
          <w:sz w:val="24"/>
          <w:szCs w:val="24"/>
        </w:rPr>
        <w:lastRenderedPageBreak/>
        <w:t>Culture &amp; protection:</w:t>
      </w:r>
      <w:r>
        <w:rPr>
          <w:color w:val="000000"/>
          <w:sz w:val="24"/>
          <w:szCs w:val="24"/>
        </w:rPr>
        <w:t> Sets a speak-up culture with zero tolerance of retaliation; monitors that whistleblowers are protected from detriment and that learning leads to improvement.</w:t>
      </w:r>
    </w:p>
    <w:p w14:paraId="55E44E11" w14:textId="77777777" w:rsidR="00213716" w:rsidRDefault="00000000">
      <w:pPr>
        <w:widowControl/>
        <w:numPr>
          <w:ilvl w:val="0"/>
          <w:numId w:val="5"/>
        </w:numPr>
        <w:pBdr>
          <w:top w:val="nil"/>
          <w:left w:val="nil"/>
          <w:bottom w:val="nil"/>
          <w:right w:val="nil"/>
          <w:between w:val="nil"/>
        </w:pBdr>
        <w:spacing w:line="360" w:lineRule="auto"/>
        <w:rPr>
          <w:color w:val="000000"/>
        </w:rPr>
      </w:pPr>
      <w:r>
        <w:rPr>
          <w:b/>
          <w:bCs/>
          <w:color w:val="000000"/>
          <w:sz w:val="24"/>
          <w:szCs w:val="24"/>
        </w:rPr>
        <w:t>Governance:</w:t>
      </w:r>
      <w:r>
        <w:rPr>
          <w:color w:val="000000"/>
          <w:sz w:val="24"/>
          <w:szCs w:val="24"/>
        </w:rPr>
        <w:t> Receives periodic (e.g., termly) anonymised reports on concerns, themes, timeliness, outcomes and safeguarding interfaces; commissions actions for systemic risks.</w:t>
      </w:r>
    </w:p>
    <w:p w14:paraId="3293D006" w14:textId="77777777" w:rsidR="00213716" w:rsidRDefault="00000000">
      <w:pPr>
        <w:widowControl/>
        <w:numPr>
          <w:ilvl w:val="0"/>
          <w:numId w:val="5"/>
        </w:numPr>
        <w:pBdr>
          <w:top w:val="nil"/>
          <w:left w:val="nil"/>
          <w:bottom w:val="nil"/>
          <w:right w:val="nil"/>
          <w:between w:val="nil"/>
        </w:pBdr>
        <w:spacing w:after="280" w:line="360" w:lineRule="auto"/>
        <w:rPr>
          <w:color w:val="000000"/>
        </w:rPr>
      </w:pPr>
      <w:r>
        <w:rPr>
          <w:b/>
          <w:bCs/>
          <w:color w:val="000000"/>
          <w:sz w:val="24"/>
          <w:szCs w:val="24"/>
        </w:rPr>
        <w:t>AP context:</w:t>
      </w:r>
      <w:r>
        <w:rPr>
          <w:color w:val="000000"/>
          <w:sz w:val="24"/>
          <w:szCs w:val="24"/>
        </w:rPr>
        <w:t> Ensures staff are reminded of education-specific routes (DSL, KCSIE Part 1 expectations) and external options (NSPCC; prescribed persons). </w:t>
      </w:r>
    </w:p>
    <w:p w14:paraId="6BA03498" w14:textId="77777777" w:rsidR="00213716" w:rsidRDefault="00000000">
      <w:pPr>
        <w:pStyle w:val="Heading2"/>
        <w:spacing w:line="360" w:lineRule="auto"/>
        <w:ind w:firstLine="140"/>
        <w:rPr>
          <w:color w:val="000000"/>
        </w:rPr>
      </w:pPr>
      <w:r>
        <w:rPr>
          <w:color w:val="000000"/>
        </w:rPr>
        <w:t>Whistleblowing Officer (Managing Director or delegated senior officer)</w:t>
      </w:r>
    </w:p>
    <w:p w14:paraId="7C0E90D1" w14:textId="77777777" w:rsidR="00213716" w:rsidRDefault="00000000">
      <w:pPr>
        <w:widowControl/>
        <w:numPr>
          <w:ilvl w:val="0"/>
          <w:numId w:val="6"/>
        </w:numPr>
        <w:pBdr>
          <w:top w:val="nil"/>
          <w:left w:val="nil"/>
          <w:bottom w:val="nil"/>
          <w:right w:val="nil"/>
          <w:between w:val="nil"/>
        </w:pBdr>
        <w:spacing w:before="280" w:line="360" w:lineRule="auto"/>
        <w:rPr>
          <w:color w:val="000000"/>
        </w:rPr>
      </w:pPr>
      <w:r>
        <w:rPr>
          <w:b/>
          <w:bCs/>
          <w:color w:val="000000"/>
          <w:sz w:val="24"/>
          <w:szCs w:val="24"/>
        </w:rPr>
        <w:t>Operational lead:</w:t>
      </w:r>
      <w:r>
        <w:rPr>
          <w:color w:val="000000"/>
          <w:sz w:val="24"/>
          <w:szCs w:val="24"/>
        </w:rPr>
        <w:t> Maintains procedure, routes and contact points; ensures visibility in induction and refreshers.</w:t>
      </w:r>
    </w:p>
    <w:p w14:paraId="55D6ADD1" w14:textId="77777777" w:rsidR="00213716" w:rsidRDefault="00000000">
      <w:pPr>
        <w:widowControl/>
        <w:numPr>
          <w:ilvl w:val="0"/>
          <w:numId w:val="6"/>
        </w:numPr>
        <w:pBdr>
          <w:top w:val="nil"/>
          <w:left w:val="nil"/>
          <w:bottom w:val="nil"/>
          <w:right w:val="nil"/>
          <w:between w:val="nil"/>
        </w:pBdr>
        <w:spacing w:line="360" w:lineRule="auto"/>
        <w:rPr>
          <w:color w:val="000000"/>
        </w:rPr>
      </w:pPr>
      <w:r>
        <w:rPr>
          <w:b/>
          <w:bCs/>
          <w:color w:val="000000"/>
          <w:sz w:val="24"/>
          <w:szCs w:val="24"/>
        </w:rPr>
        <w:t>Triage &amp; allocation:</w:t>
      </w:r>
      <w:r>
        <w:rPr>
          <w:color w:val="000000"/>
          <w:sz w:val="24"/>
          <w:szCs w:val="24"/>
        </w:rPr>
        <w:t> Acknowledges concerns within 5 working days, appoints an Investigating Manager, and sets a proportionate plan and timescales.</w:t>
      </w:r>
    </w:p>
    <w:p w14:paraId="27D70990" w14:textId="77777777" w:rsidR="00213716" w:rsidRDefault="00000000">
      <w:pPr>
        <w:widowControl/>
        <w:numPr>
          <w:ilvl w:val="0"/>
          <w:numId w:val="6"/>
        </w:numPr>
        <w:pBdr>
          <w:top w:val="nil"/>
          <w:left w:val="nil"/>
          <w:bottom w:val="nil"/>
          <w:right w:val="nil"/>
          <w:between w:val="nil"/>
        </w:pBdr>
        <w:spacing w:line="360" w:lineRule="auto"/>
        <w:rPr>
          <w:color w:val="000000"/>
        </w:rPr>
      </w:pPr>
      <w:r>
        <w:rPr>
          <w:b/>
          <w:bCs/>
          <w:color w:val="000000"/>
          <w:sz w:val="24"/>
          <w:szCs w:val="24"/>
        </w:rPr>
        <w:t>Safeguarding interface:</w:t>
      </w:r>
      <w:r>
        <w:rPr>
          <w:color w:val="000000"/>
          <w:sz w:val="24"/>
          <w:szCs w:val="24"/>
        </w:rPr>
        <w:t> Immediately informs/coordinates with the DSL for any safeguarding-related concerns and ensures same-day action.</w:t>
      </w:r>
    </w:p>
    <w:p w14:paraId="7F969C98" w14:textId="77777777" w:rsidR="00213716" w:rsidRDefault="00000000">
      <w:pPr>
        <w:widowControl/>
        <w:numPr>
          <w:ilvl w:val="0"/>
          <w:numId w:val="6"/>
        </w:numPr>
        <w:pBdr>
          <w:top w:val="nil"/>
          <w:left w:val="nil"/>
          <w:bottom w:val="nil"/>
          <w:right w:val="nil"/>
          <w:between w:val="nil"/>
        </w:pBdr>
        <w:spacing w:line="360" w:lineRule="auto"/>
        <w:rPr>
          <w:color w:val="000000"/>
        </w:rPr>
      </w:pPr>
      <w:r>
        <w:rPr>
          <w:b/>
          <w:bCs/>
          <w:color w:val="000000"/>
          <w:sz w:val="24"/>
          <w:szCs w:val="24"/>
        </w:rPr>
        <w:t>Confidentiality &amp; records:</w:t>
      </w:r>
      <w:r>
        <w:rPr>
          <w:color w:val="000000"/>
          <w:sz w:val="24"/>
          <w:szCs w:val="24"/>
        </w:rPr>
        <w:t> Protects identities where requested/feasible; keeps secure records and limits access in line with UK GDPR/DPA 2018 and retention schedules.</w:t>
      </w:r>
    </w:p>
    <w:p w14:paraId="500277C4" w14:textId="77777777" w:rsidR="00213716" w:rsidRDefault="00000000">
      <w:pPr>
        <w:widowControl/>
        <w:numPr>
          <w:ilvl w:val="0"/>
          <w:numId w:val="6"/>
        </w:numPr>
        <w:pBdr>
          <w:top w:val="nil"/>
          <w:left w:val="nil"/>
          <w:bottom w:val="nil"/>
          <w:right w:val="nil"/>
          <w:between w:val="nil"/>
        </w:pBdr>
        <w:spacing w:after="280" w:line="360" w:lineRule="auto"/>
        <w:rPr>
          <w:color w:val="000000"/>
        </w:rPr>
      </w:pPr>
      <w:r>
        <w:rPr>
          <w:b/>
          <w:bCs/>
          <w:color w:val="000000"/>
          <w:sz w:val="24"/>
          <w:szCs w:val="24"/>
        </w:rPr>
        <w:t>Escalation:</w:t>
      </w:r>
      <w:r>
        <w:rPr>
          <w:color w:val="000000"/>
          <w:sz w:val="24"/>
          <w:szCs w:val="24"/>
        </w:rPr>
        <w:t> Seeks external advice or referral to prescribed persons/regulators where appropriate; updates ELT on themes and risks. </w:t>
      </w:r>
    </w:p>
    <w:p w14:paraId="09B9807C" w14:textId="77777777" w:rsidR="00213716" w:rsidRDefault="00000000">
      <w:pPr>
        <w:pStyle w:val="Heading2"/>
        <w:spacing w:line="360" w:lineRule="auto"/>
        <w:ind w:firstLine="140"/>
        <w:rPr>
          <w:color w:val="000000"/>
        </w:rPr>
      </w:pPr>
      <w:r>
        <w:rPr>
          <w:color w:val="000000"/>
        </w:rPr>
        <w:t>Designated Safeguarding Lead (DSL)</w:t>
      </w:r>
    </w:p>
    <w:p w14:paraId="2C82C634" w14:textId="77777777" w:rsidR="00213716" w:rsidRDefault="00000000">
      <w:pPr>
        <w:widowControl/>
        <w:numPr>
          <w:ilvl w:val="0"/>
          <w:numId w:val="7"/>
        </w:numPr>
        <w:pBdr>
          <w:top w:val="nil"/>
          <w:left w:val="nil"/>
          <w:bottom w:val="nil"/>
          <w:right w:val="nil"/>
          <w:between w:val="nil"/>
        </w:pBdr>
        <w:spacing w:before="280" w:line="360" w:lineRule="auto"/>
        <w:rPr>
          <w:color w:val="000000"/>
        </w:rPr>
      </w:pPr>
      <w:r>
        <w:rPr>
          <w:b/>
          <w:bCs/>
          <w:color w:val="000000"/>
          <w:sz w:val="24"/>
          <w:szCs w:val="24"/>
        </w:rPr>
        <w:t>Same-day action:</w:t>
      </w:r>
      <w:r>
        <w:rPr>
          <w:color w:val="000000"/>
          <w:sz w:val="24"/>
          <w:szCs w:val="24"/>
        </w:rPr>
        <w:t> Receives safeguarding whistleblowing concerns and acts the same day</w:t>
      </w:r>
      <w:r>
        <w:rPr>
          <w:b/>
          <w:bCs/>
          <w:color w:val="000000"/>
          <w:sz w:val="24"/>
          <w:szCs w:val="24"/>
        </w:rPr>
        <w:t>,</w:t>
      </w:r>
      <w:r>
        <w:rPr>
          <w:color w:val="000000"/>
          <w:sz w:val="24"/>
          <w:szCs w:val="24"/>
        </w:rPr>
        <w:t xml:space="preserve"> following safeguarding procedures and statutory guidance.</w:t>
      </w:r>
    </w:p>
    <w:p w14:paraId="2FFA725D" w14:textId="77777777" w:rsidR="00213716" w:rsidRDefault="00000000">
      <w:pPr>
        <w:widowControl/>
        <w:numPr>
          <w:ilvl w:val="0"/>
          <w:numId w:val="7"/>
        </w:numPr>
        <w:pBdr>
          <w:top w:val="nil"/>
          <w:left w:val="nil"/>
          <w:bottom w:val="nil"/>
          <w:right w:val="nil"/>
          <w:between w:val="nil"/>
        </w:pBdr>
        <w:spacing w:line="360" w:lineRule="auto"/>
        <w:rPr>
          <w:color w:val="000000"/>
        </w:rPr>
      </w:pPr>
      <w:r>
        <w:rPr>
          <w:b/>
          <w:bCs/>
          <w:color w:val="000000"/>
          <w:sz w:val="24"/>
          <w:szCs w:val="24"/>
        </w:rPr>
        <w:t>Liaison:</w:t>
      </w:r>
      <w:r>
        <w:rPr>
          <w:color w:val="000000"/>
          <w:sz w:val="24"/>
          <w:szCs w:val="24"/>
        </w:rPr>
        <w:t> Coordinates with external agencies where required and provides feedback (as appropriate) to the Whistleblowing Officer.</w:t>
      </w:r>
    </w:p>
    <w:p w14:paraId="3602197A" w14:textId="77777777" w:rsidR="00213716" w:rsidRDefault="00000000">
      <w:pPr>
        <w:widowControl/>
        <w:numPr>
          <w:ilvl w:val="0"/>
          <w:numId w:val="7"/>
        </w:numPr>
        <w:pBdr>
          <w:top w:val="nil"/>
          <w:left w:val="nil"/>
          <w:bottom w:val="nil"/>
          <w:right w:val="nil"/>
          <w:between w:val="nil"/>
        </w:pBdr>
        <w:spacing w:after="280" w:line="360" w:lineRule="auto"/>
        <w:rPr>
          <w:b/>
          <w:bCs/>
          <w:color w:val="000000"/>
        </w:rPr>
      </w:pPr>
      <w:r>
        <w:rPr>
          <w:b/>
          <w:bCs/>
          <w:color w:val="000000"/>
          <w:sz w:val="24"/>
          <w:szCs w:val="24"/>
        </w:rPr>
        <w:t>Staff awareness:</w:t>
      </w:r>
      <w:r>
        <w:rPr>
          <w:color w:val="000000"/>
          <w:sz w:val="24"/>
          <w:szCs w:val="24"/>
        </w:rPr>
        <w:t> Ensures staff are signposted annually to DSL routes and the NSPCC Whistleblowing Advice Line</w:t>
      </w:r>
      <w:r>
        <w:rPr>
          <w:b/>
          <w:bCs/>
          <w:color w:val="000000"/>
          <w:sz w:val="24"/>
          <w:szCs w:val="24"/>
        </w:rPr>
        <w:t>. </w:t>
      </w:r>
    </w:p>
    <w:p w14:paraId="09981FEF" w14:textId="77777777" w:rsidR="00213716" w:rsidRDefault="00000000">
      <w:pPr>
        <w:pStyle w:val="Heading2"/>
        <w:spacing w:line="360" w:lineRule="auto"/>
        <w:ind w:firstLine="140"/>
        <w:rPr>
          <w:color w:val="000000"/>
        </w:rPr>
      </w:pPr>
      <w:r>
        <w:rPr>
          <w:color w:val="000000"/>
        </w:rPr>
        <w:t>Provision Leads &amp; Line Managers</w:t>
      </w:r>
    </w:p>
    <w:p w14:paraId="2C0DD9A9" w14:textId="77777777" w:rsidR="00213716" w:rsidRDefault="00000000">
      <w:pPr>
        <w:widowControl/>
        <w:numPr>
          <w:ilvl w:val="0"/>
          <w:numId w:val="8"/>
        </w:numPr>
        <w:pBdr>
          <w:top w:val="nil"/>
          <w:left w:val="nil"/>
          <w:bottom w:val="nil"/>
          <w:right w:val="nil"/>
          <w:between w:val="nil"/>
        </w:pBdr>
        <w:spacing w:before="280" w:line="360" w:lineRule="auto"/>
        <w:rPr>
          <w:color w:val="000000"/>
        </w:rPr>
      </w:pPr>
      <w:r>
        <w:rPr>
          <w:b/>
          <w:bCs/>
          <w:color w:val="000000"/>
          <w:sz w:val="24"/>
          <w:szCs w:val="24"/>
        </w:rPr>
        <w:t>First line route:</w:t>
      </w:r>
      <w:r>
        <w:rPr>
          <w:color w:val="000000"/>
          <w:sz w:val="24"/>
          <w:szCs w:val="24"/>
        </w:rPr>
        <w:t> Encourage early, open reporting; receive and escalate concerns promptly (especially where concerns relate to the line manager).</w:t>
      </w:r>
    </w:p>
    <w:p w14:paraId="2A63E6F6" w14:textId="77777777" w:rsidR="00213716" w:rsidRDefault="00000000">
      <w:pPr>
        <w:widowControl/>
        <w:numPr>
          <w:ilvl w:val="0"/>
          <w:numId w:val="8"/>
        </w:numPr>
        <w:pBdr>
          <w:top w:val="nil"/>
          <w:left w:val="nil"/>
          <w:bottom w:val="nil"/>
          <w:right w:val="nil"/>
          <w:between w:val="nil"/>
        </w:pBdr>
        <w:spacing w:line="360" w:lineRule="auto"/>
        <w:rPr>
          <w:color w:val="000000"/>
        </w:rPr>
      </w:pPr>
      <w:r>
        <w:rPr>
          <w:b/>
          <w:bCs/>
          <w:color w:val="000000"/>
          <w:sz w:val="24"/>
          <w:szCs w:val="24"/>
        </w:rPr>
        <w:t>Fair handling:</w:t>
      </w:r>
      <w:r>
        <w:rPr>
          <w:color w:val="000000"/>
          <w:sz w:val="24"/>
          <w:szCs w:val="24"/>
        </w:rPr>
        <w:t> Treat concerns objectively, protect staff from detriment, and refer immediately to the Whistleblowing Office</w:t>
      </w:r>
      <w:r>
        <w:rPr>
          <w:sz w:val="24"/>
          <w:szCs w:val="24"/>
        </w:rPr>
        <w:t>r</w:t>
      </w:r>
      <w:r>
        <w:rPr>
          <w:color w:val="000000"/>
          <w:sz w:val="24"/>
          <w:szCs w:val="24"/>
        </w:rPr>
        <w:t xml:space="preserve"> involve DSL without delay for safeguarding matters.</w:t>
      </w:r>
    </w:p>
    <w:p w14:paraId="55A0388B" w14:textId="77777777" w:rsidR="00213716" w:rsidRDefault="00000000">
      <w:pPr>
        <w:widowControl/>
        <w:numPr>
          <w:ilvl w:val="0"/>
          <w:numId w:val="8"/>
        </w:numPr>
        <w:pBdr>
          <w:top w:val="nil"/>
          <w:left w:val="nil"/>
          <w:bottom w:val="nil"/>
          <w:right w:val="nil"/>
          <w:between w:val="nil"/>
        </w:pBdr>
        <w:spacing w:after="280" w:line="360" w:lineRule="auto"/>
        <w:rPr>
          <w:color w:val="000000"/>
        </w:rPr>
      </w:pPr>
      <w:r>
        <w:rPr>
          <w:b/>
          <w:bCs/>
          <w:color w:val="000000"/>
          <w:sz w:val="24"/>
          <w:szCs w:val="24"/>
        </w:rPr>
        <w:lastRenderedPageBreak/>
        <w:t>Induction &amp; reminders:</w:t>
      </w:r>
      <w:r>
        <w:rPr>
          <w:color w:val="000000"/>
          <w:sz w:val="24"/>
          <w:szCs w:val="24"/>
        </w:rPr>
        <w:t> Ensure team members complete training and know internal and external routes (including NSPCC</w:t>
      </w:r>
      <w:r>
        <w:rPr>
          <w:b/>
          <w:bCs/>
          <w:color w:val="000000"/>
          <w:sz w:val="24"/>
          <w:szCs w:val="24"/>
        </w:rPr>
        <w:t> </w:t>
      </w:r>
      <w:r>
        <w:rPr>
          <w:color w:val="000000"/>
          <w:sz w:val="24"/>
          <w:szCs w:val="24"/>
        </w:rPr>
        <w:t>and Protect</w:t>
      </w:r>
      <w:r>
        <w:rPr>
          <w:b/>
          <w:bCs/>
          <w:color w:val="000000"/>
          <w:sz w:val="24"/>
          <w:szCs w:val="24"/>
        </w:rPr>
        <w:t> </w:t>
      </w:r>
      <w:r>
        <w:rPr>
          <w:color w:val="000000"/>
          <w:sz w:val="24"/>
          <w:szCs w:val="24"/>
        </w:rPr>
        <w:t>helpline). </w:t>
      </w:r>
    </w:p>
    <w:p w14:paraId="7EA609C7" w14:textId="77777777" w:rsidR="00213716" w:rsidRDefault="00213716">
      <w:pPr>
        <w:pStyle w:val="Heading2"/>
        <w:spacing w:line="360" w:lineRule="auto"/>
        <w:ind w:firstLine="140"/>
        <w:rPr>
          <w:color w:val="000000"/>
        </w:rPr>
      </w:pPr>
    </w:p>
    <w:p w14:paraId="42D21CF7" w14:textId="77777777" w:rsidR="00213716" w:rsidRDefault="00000000">
      <w:pPr>
        <w:pStyle w:val="Heading2"/>
        <w:spacing w:line="360" w:lineRule="auto"/>
        <w:ind w:firstLine="140"/>
        <w:rPr>
          <w:color w:val="000000"/>
        </w:rPr>
      </w:pPr>
      <w:r>
        <w:rPr>
          <w:color w:val="000000"/>
        </w:rPr>
        <w:t>Investigating Manager</w:t>
      </w:r>
    </w:p>
    <w:p w14:paraId="11AE0B5F" w14:textId="77777777" w:rsidR="00213716" w:rsidRDefault="00000000">
      <w:pPr>
        <w:widowControl/>
        <w:numPr>
          <w:ilvl w:val="0"/>
          <w:numId w:val="9"/>
        </w:numPr>
        <w:pBdr>
          <w:top w:val="nil"/>
          <w:left w:val="nil"/>
          <w:bottom w:val="nil"/>
          <w:right w:val="nil"/>
          <w:between w:val="nil"/>
        </w:pBdr>
        <w:spacing w:before="280" w:line="360" w:lineRule="auto"/>
        <w:rPr>
          <w:color w:val="000000"/>
        </w:rPr>
      </w:pPr>
      <w:r>
        <w:rPr>
          <w:b/>
          <w:bCs/>
          <w:color w:val="000000"/>
          <w:sz w:val="24"/>
          <w:szCs w:val="24"/>
        </w:rPr>
        <w:t>Impartial investigation:</w:t>
      </w:r>
      <w:r>
        <w:rPr>
          <w:color w:val="000000"/>
          <w:sz w:val="24"/>
          <w:szCs w:val="24"/>
        </w:rPr>
        <w:t> Plan and conduct timely, proportionate investigations; gather evidence/witness statements; maintain confidentiality.</w:t>
      </w:r>
    </w:p>
    <w:p w14:paraId="5CF6F49B" w14:textId="77777777" w:rsidR="00213716" w:rsidRDefault="00000000">
      <w:pPr>
        <w:widowControl/>
        <w:numPr>
          <w:ilvl w:val="0"/>
          <w:numId w:val="9"/>
        </w:numPr>
        <w:pBdr>
          <w:top w:val="nil"/>
          <w:left w:val="nil"/>
          <w:bottom w:val="nil"/>
          <w:right w:val="nil"/>
          <w:between w:val="nil"/>
        </w:pBdr>
        <w:spacing w:line="360" w:lineRule="auto"/>
        <w:rPr>
          <w:color w:val="000000"/>
        </w:rPr>
      </w:pPr>
      <w:r>
        <w:rPr>
          <w:b/>
          <w:bCs/>
          <w:color w:val="000000"/>
          <w:sz w:val="24"/>
          <w:szCs w:val="24"/>
        </w:rPr>
        <w:t>Communication:</w:t>
      </w:r>
      <w:r>
        <w:rPr>
          <w:color w:val="000000"/>
          <w:sz w:val="24"/>
          <w:szCs w:val="24"/>
        </w:rPr>
        <w:t> Provide updates at key stages and a written outcome on completion, mindful of legal/privacy limits.</w:t>
      </w:r>
    </w:p>
    <w:p w14:paraId="0912C7E3" w14:textId="77777777" w:rsidR="00213716" w:rsidRDefault="00000000">
      <w:pPr>
        <w:widowControl/>
        <w:numPr>
          <w:ilvl w:val="0"/>
          <w:numId w:val="9"/>
        </w:numPr>
        <w:pBdr>
          <w:top w:val="nil"/>
          <w:left w:val="nil"/>
          <w:bottom w:val="nil"/>
          <w:right w:val="nil"/>
          <w:between w:val="nil"/>
        </w:pBdr>
        <w:spacing w:after="280" w:line="360" w:lineRule="auto"/>
        <w:rPr>
          <w:color w:val="000000"/>
        </w:rPr>
      </w:pPr>
      <w:r>
        <w:rPr>
          <w:b/>
          <w:bCs/>
          <w:color w:val="000000"/>
          <w:sz w:val="24"/>
          <w:szCs w:val="24"/>
        </w:rPr>
        <w:t>Follow-on actions:</w:t>
      </w:r>
      <w:r>
        <w:rPr>
          <w:color w:val="000000"/>
          <w:sz w:val="24"/>
          <w:szCs w:val="24"/>
        </w:rPr>
        <w:t> Recommend corrective actions and interfaces with Disciplinary/Grievance processes where relevant. </w:t>
      </w:r>
    </w:p>
    <w:p w14:paraId="308B0052" w14:textId="77777777" w:rsidR="00213716" w:rsidRDefault="00213716">
      <w:pPr>
        <w:widowControl/>
        <w:pBdr>
          <w:top w:val="nil"/>
          <w:left w:val="nil"/>
          <w:bottom w:val="nil"/>
          <w:right w:val="nil"/>
          <w:between w:val="nil"/>
        </w:pBdr>
        <w:spacing w:after="280" w:line="360" w:lineRule="auto"/>
        <w:rPr>
          <w:color w:val="000000"/>
          <w:sz w:val="24"/>
          <w:szCs w:val="24"/>
        </w:rPr>
      </w:pPr>
    </w:p>
    <w:p w14:paraId="5F980DBF" w14:textId="77777777" w:rsidR="00213716" w:rsidRDefault="00000000">
      <w:pPr>
        <w:pStyle w:val="Heading2"/>
        <w:spacing w:line="360" w:lineRule="auto"/>
        <w:ind w:firstLine="140"/>
        <w:rPr>
          <w:color w:val="000000"/>
        </w:rPr>
      </w:pPr>
      <w:r>
        <w:rPr>
          <w:color w:val="000000"/>
        </w:rPr>
        <w:t>All Staff, Volunteers, Contractors and Agency Workers</w:t>
      </w:r>
    </w:p>
    <w:p w14:paraId="67544EEC" w14:textId="77777777" w:rsidR="00213716" w:rsidRDefault="00000000">
      <w:pPr>
        <w:widowControl/>
        <w:numPr>
          <w:ilvl w:val="0"/>
          <w:numId w:val="2"/>
        </w:numPr>
        <w:pBdr>
          <w:top w:val="nil"/>
          <w:left w:val="nil"/>
          <w:bottom w:val="nil"/>
          <w:right w:val="nil"/>
          <w:between w:val="nil"/>
        </w:pBdr>
        <w:spacing w:before="280" w:line="360" w:lineRule="auto"/>
        <w:rPr>
          <w:color w:val="000000"/>
        </w:rPr>
      </w:pPr>
      <w:r>
        <w:rPr>
          <w:b/>
          <w:bCs/>
          <w:color w:val="000000"/>
          <w:sz w:val="24"/>
          <w:szCs w:val="24"/>
        </w:rPr>
        <w:t>Speak up:</w:t>
      </w:r>
      <w:r>
        <w:rPr>
          <w:color w:val="000000"/>
          <w:sz w:val="24"/>
          <w:szCs w:val="24"/>
        </w:rPr>
        <w:t> Raise genuine concerns promptly via the routes in this policy; use the DSL for safeguarding concerns the same day.</w:t>
      </w:r>
    </w:p>
    <w:p w14:paraId="28649B36" w14:textId="77777777" w:rsidR="00213716" w:rsidRDefault="00000000">
      <w:pPr>
        <w:widowControl/>
        <w:numPr>
          <w:ilvl w:val="0"/>
          <w:numId w:val="2"/>
        </w:numPr>
        <w:pBdr>
          <w:top w:val="nil"/>
          <w:left w:val="nil"/>
          <w:bottom w:val="nil"/>
          <w:right w:val="nil"/>
          <w:between w:val="nil"/>
        </w:pBdr>
        <w:spacing w:line="360" w:lineRule="auto"/>
        <w:rPr>
          <w:color w:val="000000"/>
        </w:rPr>
      </w:pPr>
      <w:r>
        <w:rPr>
          <w:b/>
          <w:bCs/>
          <w:color w:val="000000"/>
          <w:sz w:val="24"/>
          <w:szCs w:val="24"/>
        </w:rPr>
        <w:t>Co-operate &amp; confidentiality:</w:t>
      </w:r>
      <w:r>
        <w:rPr>
          <w:color w:val="000000"/>
          <w:sz w:val="24"/>
          <w:szCs w:val="24"/>
        </w:rPr>
        <w:t> Support enquiries and respect confidentiality.</w:t>
      </w:r>
    </w:p>
    <w:p w14:paraId="36A33A8A" w14:textId="77777777" w:rsidR="00213716" w:rsidRDefault="00000000">
      <w:pPr>
        <w:widowControl/>
        <w:numPr>
          <w:ilvl w:val="0"/>
          <w:numId w:val="2"/>
        </w:numPr>
        <w:pBdr>
          <w:top w:val="nil"/>
          <w:left w:val="nil"/>
          <w:bottom w:val="nil"/>
          <w:right w:val="nil"/>
          <w:between w:val="nil"/>
        </w:pBdr>
        <w:spacing w:line="360" w:lineRule="auto"/>
        <w:rPr>
          <w:color w:val="000000"/>
        </w:rPr>
      </w:pPr>
      <w:r>
        <w:rPr>
          <w:b/>
          <w:bCs/>
          <w:color w:val="000000"/>
          <w:sz w:val="24"/>
          <w:szCs w:val="24"/>
        </w:rPr>
        <w:t>No retaliation:</w:t>
      </w:r>
      <w:r>
        <w:rPr>
          <w:color w:val="000000"/>
          <w:sz w:val="24"/>
          <w:szCs w:val="24"/>
        </w:rPr>
        <w:t> Do not victimise or subject whistleblowers (or those supporting them) to detriment; breaches may be managed under the Disciplinary Policy.</w:t>
      </w:r>
    </w:p>
    <w:p w14:paraId="2F098465" w14:textId="77777777" w:rsidR="00213716" w:rsidRDefault="00000000">
      <w:pPr>
        <w:widowControl/>
        <w:numPr>
          <w:ilvl w:val="0"/>
          <w:numId w:val="2"/>
        </w:numPr>
        <w:pBdr>
          <w:top w:val="nil"/>
          <w:left w:val="nil"/>
          <w:bottom w:val="nil"/>
          <w:right w:val="nil"/>
          <w:between w:val="nil"/>
        </w:pBdr>
        <w:spacing w:after="280" w:line="360" w:lineRule="auto"/>
        <w:rPr>
          <w:color w:val="000000"/>
        </w:rPr>
      </w:pPr>
      <w:r>
        <w:rPr>
          <w:b/>
          <w:bCs/>
          <w:color w:val="000000"/>
          <w:sz w:val="24"/>
          <w:szCs w:val="24"/>
        </w:rPr>
        <w:t>External routes:</w:t>
      </w:r>
      <w:r>
        <w:rPr>
          <w:color w:val="000000"/>
          <w:sz w:val="24"/>
          <w:szCs w:val="24"/>
        </w:rPr>
        <w:t> If unable to raise internally, consider routes to prescribed persons/regulators, the NSPCC Whistleblowing Advice Line, or</w:t>
      </w:r>
      <w:r>
        <w:rPr>
          <w:b/>
          <w:bCs/>
          <w:color w:val="000000"/>
          <w:sz w:val="24"/>
          <w:szCs w:val="24"/>
        </w:rPr>
        <w:t> </w:t>
      </w:r>
      <w:r>
        <w:rPr>
          <w:color w:val="000000"/>
          <w:sz w:val="24"/>
          <w:szCs w:val="24"/>
        </w:rPr>
        <w:t>Protect (independent charity).</w:t>
      </w:r>
    </w:p>
    <w:p w14:paraId="1B28DC61" w14:textId="77777777" w:rsidR="00213716" w:rsidRDefault="00213716">
      <w:pPr>
        <w:pBdr>
          <w:top w:val="nil"/>
          <w:left w:val="nil"/>
          <w:bottom w:val="nil"/>
          <w:right w:val="nil"/>
          <w:between w:val="nil"/>
        </w:pBdr>
        <w:rPr>
          <w:b/>
          <w:bCs/>
          <w:color w:val="000000"/>
          <w:sz w:val="24"/>
          <w:szCs w:val="24"/>
        </w:rPr>
      </w:pPr>
    </w:p>
    <w:p w14:paraId="099B25DF" w14:textId="77777777" w:rsidR="00213716" w:rsidRDefault="00213716">
      <w:pPr>
        <w:pBdr>
          <w:top w:val="nil"/>
          <w:left w:val="nil"/>
          <w:bottom w:val="nil"/>
          <w:right w:val="nil"/>
          <w:between w:val="nil"/>
        </w:pBdr>
        <w:rPr>
          <w:b/>
          <w:bCs/>
          <w:color w:val="000000"/>
          <w:sz w:val="24"/>
          <w:szCs w:val="24"/>
        </w:rPr>
      </w:pPr>
    </w:p>
    <w:p w14:paraId="20088B12" w14:textId="77777777" w:rsidR="00213716" w:rsidRDefault="00000000">
      <w:pPr>
        <w:pBdr>
          <w:top w:val="nil"/>
          <w:left w:val="nil"/>
          <w:bottom w:val="nil"/>
          <w:right w:val="nil"/>
          <w:between w:val="nil"/>
        </w:pBdr>
        <w:rPr>
          <w:b/>
          <w:bCs/>
          <w:color w:val="000000"/>
          <w:sz w:val="24"/>
          <w:szCs w:val="24"/>
        </w:rPr>
      </w:pPr>
      <w:r>
        <w:rPr>
          <w:b/>
          <w:bCs/>
          <w:color w:val="000000"/>
          <w:sz w:val="24"/>
          <w:szCs w:val="24"/>
        </w:rPr>
        <w:t xml:space="preserve">POLICY </w:t>
      </w:r>
    </w:p>
    <w:p w14:paraId="02CBE7B7"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Under the Public Interest Disclosure Act 1998, all people at work (including agency temps and contractors) are covered by this policy when making a disclosure of information that, in their reasonable belief, is made in the public interest.  They will be protected by law from victimisation, harassment or discrimination </w:t>
      </w:r>
      <w:proofErr w:type="gramStart"/>
      <w:r>
        <w:rPr>
          <w:color w:val="000000"/>
          <w:sz w:val="24"/>
          <w:szCs w:val="24"/>
        </w:rPr>
        <w:t>as a result of</w:t>
      </w:r>
      <w:proofErr w:type="gramEnd"/>
      <w:r>
        <w:rPr>
          <w:color w:val="000000"/>
          <w:sz w:val="24"/>
          <w:szCs w:val="24"/>
        </w:rPr>
        <w:t xml:space="preserve"> the disclosure being made if the matter relates to a qualifying disclosure.</w:t>
      </w:r>
    </w:p>
    <w:p w14:paraId="63851778"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Certain disclosures are prescribed by law as “qualifying disclosures”. A “qualifying disclosure” is a disclosure of information that the person genuinely and reasonably believes is in the public interest </w:t>
      </w:r>
      <w:r>
        <w:rPr>
          <w:color w:val="000000"/>
          <w:sz w:val="24"/>
          <w:szCs w:val="24"/>
        </w:rPr>
        <w:lastRenderedPageBreak/>
        <w:t>and shows that the Company has committed, or will commit a “relevant failure” in the past, present or future, by:</w:t>
      </w:r>
    </w:p>
    <w:p w14:paraId="03E23516" w14:textId="77777777" w:rsidR="00213716" w:rsidRDefault="00000000">
      <w:pPr>
        <w:numPr>
          <w:ilvl w:val="0"/>
          <w:numId w:val="3"/>
        </w:numPr>
        <w:pBdr>
          <w:top w:val="nil"/>
          <w:left w:val="nil"/>
          <w:bottom w:val="nil"/>
          <w:right w:val="nil"/>
          <w:between w:val="nil"/>
        </w:pBdr>
        <w:ind w:left="856" w:right="522" w:hanging="357"/>
      </w:pPr>
      <w:r>
        <w:rPr>
          <w:color w:val="000000"/>
          <w:sz w:val="24"/>
          <w:szCs w:val="24"/>
        </w:rPr>
        <w:t>Committing a criminal offence</w:t>
      </w:r>
    </w:p>
    <w:p w14:paraId="181B32FC" w14:textId="77777777" w:rsidR="00213716" w:rsidRDefault="00000000">
      <w:pPr>
        <w:numPr>
          <w:ilvl w:val="0"/>
          <w:numId w:val="3"/>
        </w:numPr>
        <w:pBdr>
          <w:top w:val="nil"/>
          <w:left w:val="nil"/>
          <w:bottom w:val="nil"/>
          <w:right w:val="nil"/>
          <w:between w:val="nil"/>
        </w:pBdr>
        <w:ind w:left="856" w:right="522" w:hanging="357"/>
      </w:pPr>
      <w:r>
        <w:rPr>
          <w:color w:val="000000"/>
          <w:sz w:val="24"/>
          <w:szCs w:val="24"/>
        </w:rPr>
        <w:t>Failing to comply with a legal obligation</w:t>
      </w:r>
    </w:p>
    <w:p w14:paraId="667FA48B" w14:textId="77777777" w:rsidR="00213716" w:rsidRDefault="00000000">
      <w:pPr>
        <w:numPr>
          <w:ilvl w:val="0"/>
          <w:numId w:val="3"/>
        </w:numPr>
        <w:pBdr>
          <w:top w:val="nil"/>
          <w:left w:val="nil"/>
          <w:bottom w:val="nil"/>
          <w:right w:val="nil"/>
          <w:between w:val="nil"/>
        </w:pBdr>
        <w:spacing w:line="360" w:lineRule="auto"/>
        <w:ind w:left="856" w:right="522" w:hanging="357"/>
      </w:pPr>
      <w:r>
        <w:rPr>
          <w:color w:val="000000"/>
          <w:sz w:val="24"/>
          <w:szCs w:val="24"/>
        </w:rPr>
        <w:t>A miscarriage of justice</w:t>
      </w:r>
    </w:p>
    <w:p w14:paraId="49D84EC6" w14:textId="77777777" w:rsidR="00213716" w:rsidRDefault="00000000">
      <w:pPr>
        <w:numPr>
          <w:ilvl w:val="0"/>
          <w:numId w:val="3"/>
        </w:numPr>
        <w:pBdr>
          <w:top w:val="nil"/>
          <w:left w:val="nil"/>
          <w:bottom w:val="nil"/>
          <w:right w:val="nil"/>
          <w:between w:val="nil"/>
        </w:pBdr>
        <w:spacing w:line="360" w:lineRule="auto"/>
        <w:ind w:left="856" w:right="522" w:hanging="357"/>
      </w:pPr>
      <w:r>
        <w:rPr>
          <w:color w:val="000000"/>
          <w:sz w:val="24"/>
          <w:szCs w:val="24"/>
        </w:rPr>
        <w:t>Endangering the health and safety of an individual</w:t>
      </w:r>
    </w:p>
    <w:p w14:paraId="0A52D973" w14:textId="77777777" w:rsidR="00213716" w:rsidRDefault="00000000">
      <w:pPr>
        <w:numPr>
          <w:ilvl w:val="0"/>
          <w:numId w:val="3"/>
        </w:numPr>
        <w:pBdr>
          <w:top w:val="nil"/>
          <w:left w:val="nil"/>
          <w:bottom w:val="nil"/>
          <w:right w:val="nil"/>
          <w:between w:val="nil"/>
        </w:pBdr>
        <w:spacing w:line="360" w:lineRule="auto"/>
        <w:ind w:left="856" w:right="522" w:hanging="357"/>
      </w:pPr>
      <w:r>
        <w:rPr>
          <w:color w:val="000000"/>
          <w:sz w:val="24"/>
          <w:szCs w:val="24"/>
        </w:rPr>
        <w:t>Environmental damage or</w:t>
      </w:r>
    </w:p>
    <w:p w14:paraId="276CCA40" w14:textId="77777777" w:rsidR="00213716" w:rsidRDefault="00000000">
      <w:pPr>
        <w:numPr>
          <w:ilvl w:val="0"/>
          <w:numId w:val="3"/>
        </w:numPr>
        <w:pBdr>
          <w:top w:val="nil"/>
          <w:left w:val="nil"/>
          <w:bottom w:val="nil"/>
          <w:right w:val="nil"/>
          <w:between w:val="nil"/>
        </w:pBdr>
        <w:spacing w:line="360" w:lineRule="auto"/>
        <w:ind w:left="856" w:right="522" w:hanging="357"/>
      </w:pPr>
      <w:r>
        <w:rPr>
          <w:color w:val="000000"/>
          <w:sz w:val="24"/>
          <w:szCs w:val="24"/>
        </w:rPr>
        <w:t>Concealing any information relating to the above</w:t>
      </w:r>
    </w:p>
    <w:p w14:paraId="1397B8F1"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Nothing in any contract, settlement or confidentiality clause prevents a protected disclosure in the public interest (PIDA 1998).</w:t>
      </w:r>
    </w:p>
    <w:p w14:paraId="3E9EB82A"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 will take any concerns raised relating to the above matters very seriously. The disclosure must be reasonably believed to be “in the public interest” </w:t>
      </w:r>
      <w:proofErr w:type="gramStart"/>
      <w:r>
        <w:rPr>
          <w:color w:val="000000"/>
          <w:sz w:val="24"/>
          <w:szCs w:val="24"/>
        </w:rPr>
        <w:t>and  encourages</w:t>
      </w:r>
      <w:proofErr w:type="gramEnd"/>
      <w:r>
        <w:rPr>
          <w:color w:val="000000"/>
          <w:sz w:val="24"/>
          <w:szCs w:val="24"/>
        </w:rPr>
        <w:t xml:space="preserve"> the use of the procedure to raise any such concerns.</w:t>
      </w:r>
    </w:p>
    <w:p w14:paraId="6A0BE917"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Should the concern not meet the requirement to be a qualifying disclosure, it should be raised under the Grievance Policy. </w:t>
      </w:r>
    </w:p>
    <w:p w14:paraId="65F9FC48" w14:textId="77777777" w:rsidR="00213716" w:rsidRDefault="00213716">
      <w:pPr>
        <w:pBdr>
          <w:top w:val="nil"/>
          <w:left w:val="nil"/>
          <w:bottom w:val="nil"/>
          <w:right w:val="nil"/>
          <w:between w:val="nil"/>
        </w:pBdr>
        <w:spacing w:before="136" w:line="362" w:lineRule="auto"/>
        <w:ind w:right="523"/>
        <w:rPr>
          <w:color w:val="000000"/>
          <w:sz w:val="24"/>
          <w:szCs w:val="24"/>
        </w:rPr>
      </w:pPr>
    </w:p>
    <w:p w14:paraId="425049B2" w14:textId="77777777" w:rsidR="00213716" w:rsidRDefault="00213716">
      <w:pPr>
        <w:pBdr>
          <w:top w:val="nil"/>
          <w:left w:val="nil"/>
          <w:bottom w:val="nil"/>
          <w:right w:val="nil"/>
          <w:between w:val="nil"/>
        </w:pBdr>
        <w:spacing w:before="136" w:line="362" w:lineRule="auto"/>
        <w:ind w:right="523"/>
        <w:rPr>
          <w:color w:val="000000"/>
          <w:sz w:val="24"/>
          <w:szCs w:val="24"/>
        </w:rPr>
      </w:pPr>
    </w:p>
    <w:p w14:paraId="1D280EF4" w14:textId="77777777" w:rsidR="00213716" w:rsidRDefault="00000000">
      <w:pPr>
        <w:pBdr>
          <w:top w:val="nil"/>
          <w:left w:val="nil"/>
          <w:bottom w:val="nil"/>
          <w:right w:val="nil"/>
          <w:between w:val="nil"/>
        </w:pBdr>
        <w:rPr>
          <w:b/>
          <w:bCs/>
          <w:color w:val="000000"/>
          <w:sz w:val="24"/>
          <w:szCs w:val="24"/>
        </w:rPr>
      </w:pPr>
      <w:r>
        <w:rPr>
          <w:b/>
          <w:bCs/>
          <w:color w:val="000000"/>
          <w:sz w:val="24"/>
          <w:szCs w:val="24"/>
        </w:rPr>
        <w:t xml:space="preserve">PROCEDURE </w:t>
      </w:r>
    </w:p>
    <w:p w14:paraId="24D25F97" w14:textId="77777777" w:rsidR="00213716" w:rsidRDefault="00000000">
      <w:pPr>
        <w:pBdr>
          <w:top w:val="nil"/>
          <w:left w:val="nil"/>
          <w:bottom w:val="nil"/>
          <w:right w:val="nil"/>
          <w:between w:val="nil"/>
        </w:pBdr>
        <w:spacing w:before="136" w:line="362" w:lineRule="auto"/>
        <w:ind w:right="523"/>
        <w:rPr>
          <w:b/>
          <w:bCs/>
          <w:color w:val="000000"/>
          <w:sz w:val="24"/>
          <w:szCs w:val="24"/>
        </w:rPr>
      </w:pPr>
      <w:bookmarkStart w:id="1" w:name="bookmark=id.68hhomz8v280" w:colFirst="0" w:colLast="0"/>
      <w:bookmarkStart w:id="2" w:name="_heading=h.4dmet6cl4p7r" w:colFirst="0" w:colLast="0"/>
      <w:bookmarkEnd w:id="1"/>
      <w:bookmarkEnd w:id="2"/>
      <w:r>
        <w:rPr>
          <w:b/>
          <w:bCs/>
          <w:color w:val="000000"/>
          <w:sz w:val="24"/>
          <w:szCs w:val="24"/>
        </w:rPr>
        <w:t>How to raise a Concern</w:t>
      </w:r>
    </w:p>
    <w:p w14:paraId="35A9D921" w14:textId="77777777" w:rsidR="00213716" w:rsidRDefault="00000000">
      <w:pPr>
        <w:pBdr>
          <w:top w:val="nil"/>
          <w:left w:val="nil"/>
          <w:bottom w:val="nil"/>
          <w:right w:val="nil"/>
          <w:between w:val="nil"/>
        </w:pBdr>
        <w:spacing w:before="136" w:line="362" w:lineRule="auto"/>
        <w:ind w:right="523"/>
        <w:rPr>
          <w:color w:val="000000"/>
          <w:sz w:val="24"/>
          <w:szCs w:val="24"/>
        </w:rPr>
      </w:pPr>
      <w:bookmarkStart w:id="3" w:name="bookmark=id.mfkq177aqd81" w:colFirst="0" w:colLast="0"/>
      <w:bookmarkEnd w:id="3"/>
      <w:r>
        <w:rPr>
          <w:color w:val="000000"/>
          <w:sz w:val="24"/>
          <w:szCs w:val="24"/>
        </w:rPr>
        <w:t>In many cases it should be possible to raise any concerns with the line manager. Where the concern relates to the line manager or it is not appropriate to make the report to them, it may be reported to their line manager. However, where it is preferred not to raise it with the manager (or their manager) for any reason, it should be raised with the Managing Director</w:t>
      </w:r>
      <w:r>
        <w:rPr>
          <w:sz w:val="24"/>
          <w:szCs w:val="24"/>
        </w:rPr>
        <w:t>.</w:t>
      </w:r>
      <w:r>
        <w:rPr>
          <w:color w:val="000000"/>
          <w:sz w:val="24"/>
          <w:szCs w:val="24"/>
        </w:rPr>
        <w:t xml:space="preserve"> Their contact details are at the end of this policy.</w:t>
      </w:r>
    </w:p>
    <w:p w14:paraId="4FFBA672"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Where a concern relates to child protection/safeguarding practice, staff may also raise it directly with the Designated Safeguarding Lead (DSL). If staff feel unable to raise an issue internally, they may contact the NSPCC Whistleblowing Advice Line (0800 028 0285; </w:t>
      </w:r>
      <w:hyperlink r:id="rId8">
        <w:r w:rsidR="00213716">
          <w:rPr>
            <w:color w:val="0563C1"/>
            <w:sz w:val="24"/>
            <w:szCs w:val="24"/>
            <w:u w:val="single"/>
          </w:rPr>
          <w:t>help@nspcc.org.uk</w:t>
        </w:r>
      </w:hyperlink>
      <w:r>
        <w:rPr>
          <w:color w:val="000000"/>
          <w:sz w:val="24"/>
          <w:szCs w:val="24"/>
        </w:rPr>
        <w:t>).</w:t>
      </w:r>
    </w:p>
    <w:p w14:paraId="042D4CFE" w14:textId="77777777" w:rsidR="00213716" w:rsidRDefault="00000000">
      <w:pPr>
        <w:pBdr>
          <w:top w:val="nil"/>
          <w:left w:val="nil"/>
          <w:bottom w:val="nil"/>
          <w:right w:val="nil"/>
          <w:between w:val="nil"/>
        </w:pBdr>
        <w:spacing w:before="136" w:line="362" w:lineRule="auto"/>
        <w:ind w:right="523"/>
        <w:rPr>
          <w:color w:val="000000"/>
          <w:sz w:val="24"/>
          <w:szCs w:val="24"/>
        </w:rPr>
      </w:pPr>
      <w:bookmarkStart w:id="4" w:name="bookmark=id.rl308ri2fkny" w:colFirst="0" w:colLast="0"/>
      <w:bookmarkEnd w:id="4"/>
      <w:r>
        <w:rPr>
          <w:color w:val="000000"/>
          <w:sz w:val="24"/>
          <w:szCs w:val="24"/>
        </w:rPr>
        <w:t>Concerns are best raised in writing, setting out the background and history of the concern.  However, they can be discussed in a meeting if it is not possible for any reason to put the concerns in writing.</w:t>
      </w:r>
    </w:p>
    <w:p w14:paraId="58EF5D20"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A meeting will be arranged as soon as possible to discuss the concern. Anyone raising a concern, </w:t>
      </w:r>
      <w:r>
        <w:rPr>
          <w:color w:val="000000"/>
          <w:sz w:val="24"/>
          <w:szCs w:val="24"/>
        </w:rPr>
        <w:lastRenderedPageBreak/>
        <w:t>may bring a colleague or union representative to any meetings under this policy. The companion must respect the confidentiality of the disclosure and any subsequent investigation.</w:t>
      </w:r>
    </w:p>
    <w:p w14:paraId="71D47EF2"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After this meeting, the investigating manager will commence a full investigation, aiming to gather all relevant information including relevant documentary evidence or witness statements. </w:t>
      </w:r>
    </w:p>
    <w:p w14:paraId="00170074"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Once the investigation is complete, the investigating manager will write to the individual who made the disclosure confirming the outcome.</w:t>
      </w:r>
      <w:r>
        <w:rPr>
          <w:color w:val="000000"/>
        </w:rPr>
        <w:t xml:space="preserve"> </w:t>
      </w:r>
      <w:r>
        <w:rPr>
          <w:color w:val="000000"/>
          <w:sz w:val="24"/>
          <w:szCs w:val="24"/>
        </w:rPr>
        <w:t xml:space="preserve">We will acknowledge receipt within 5 working </w:t>
      </w:r>
      <w:proofErr w:type="gramStart"/>
      <w:r>
        <w:rPr>
          <w:color w:val="000000"/>
          <w:sz w:val="24"/>
          <w:szCs w:val="24"/>
        </w:rPr>
        <w:t>days, and</w:t>
      </w:r>
      <w:proofErr w:type="gramEnd"/>
      <w:r>
        <w:rPr>
          <w:color w:val="000000"/>
          <w:sz w:val="24"/>
          <w:szCs w:val="24"/>
        </w:rPr>
        <w:t xml:space="preserve"> provide updates at key stages where legally possible.</w:t>
      </w:r>
    </w:p>
    <w:p w14:paraId="0D792368"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If the individual who made the disclosure is not satisfied with the explanation or outcome, they may raise the matter with the appropriate official organisation or regulatory body (see External Disclosures below). Alternatively, they may raise a formal complaint under ’s Grievance Policy.</w:t>
      </w:r>
    </w:p>
    <w:p w14:paraId="7B500846"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 xml:space="preserve">Should formal action be required </w:t>
      </w:r>
      <w:proofErr w:type="gramStart"/>
      <w:r>
        <w:rPr>
          <w:color w:val="000000"/>
          <w:sz w:val="24"/>
          <w:szCs w:val="24"/>
        </w:rPr>
        <w:t>as a result of</w:t>
      </w:r>
      <w:proofErr w:type="gramEnd"/>
      <w:r>
        <w:rPr>
          <w:color w:val="000000"/>
          <w:sz w:val="24"/>
          <w:szCs w:val="24"/>
        </w:rPr>
        <w:t xml:space="preserve"> any disclosure made under this policy, this action will be carried out in accordance with the applicable internal policy. Any potential sanctions imposed will be fair and reasonable in line with the relevant policy.</w:t>
      </w:r>
    </w:p>
    <w:p w14:paraId="485A5577" w14:textId="77777777" w:rsidR="00213716" w:rsidRDefault="00000000">
      <w:pPr>
        <w:pBdr>
          <w:top w:val="nil"/>
          <w:left w:val="nil"/>
          <w:bottom w:val="nil"/>
          <w:right w:val="nil"/>
          <w:between w:val="nil"/>
        </w:pBdr>
        <w:spacing w:before="136" w:line="362" w:lineRule="auto"/>
        <w:ind w:right="523"/>
        <w:rPr>
          <w:b/>
          <w:bCs/>
          <w:color w:val="000000"/>
          <w:sz w:val="24"/>
          <w:szCs w:val="24"/>
        </w:rPr>
      </w:pPr>
      <w:bookmarkStart w:id="5" w:name="bookmark=id.memzi0vqkygm" w:colFirst="0" w:colLast="0"/>
      <w:bookmarkStart w:id="6" w:name="_heading=h.x3fkqsj62wly" w:colFirst="0" w:colLast="0"/>
      <w:bookmarkEnd w:id="5"/>
      <w:bookmarkEnd w:id="6"/>
      <w:r>
        <w:rPr>
          <w:b/>
          <w:bCs/>
          <w:color w:val="000000"/>
          <w:sz w:val="24"/>
          <w:szCs w:val="24"/>
        </w:rPr>
        <w:t>Confidentiality</w:t>
      </w:r>
    </w:p>
    <w:p w14:paraId="4C8D9D8E" w14:textId="77777777" w:rsidR="00213716" w:rsidRDefault="00000000">
      <w:pPr>
        <w:pBdr>
          <w:top w:val="nil"/>
          <w:left w:val="nil"/>
          <w:bottom w:val="nil"/>
          <w:right w:val="nil"/>
          <w:between w:val="nil"/>
        </w:pBdr>
        <w:spacing w:before="136" w:line="362" w:lineRule="auto"/>
        <w:ind w:right="523"/>
        <w:rPr>
          <w:color w:val="000000"/>
          <w:sz w:val="24"/>
          <w:szCs w:val="24"/>
        </w:rPr>
      </w:pPr>
      <w:bookmarkStart w:id="7" w:name="bookmark=id.punq45hyzn72" w:colFirst="0" w:colLast="0"/>
      <w:bookmarkEnd w:id="7"/>
      <w:r>
        <w:rPr>
          <w:color w:val="000000"/>
          <w:sz w:val="24"/>
          <w:szCs w:val="24"/>
        </w:rPr>
        <w:t>The intention is that employees will feel able to voice whistleblowing concerns openly under this policy. Completely anonymous disclosures are difficult to investigate. If an individual wants to raise their concern confidentially, every effort will be made to keep your identity secret and only reveal it where necessary to those involved in investigating your concern.</w:t>
      </w:r>
      <w:r>
        <w:rPr>
          <w:color w:val="000000"/>
        </w:rPr>
        <w:t xml:space="preserve"> </w:t>
      </w:r>
      <w:r>
        <w:rPr>
          <w:color w:val="000000"/>
          <w:sz w:val="24"/>
          <w:szCs w:val="24"/>
        </w:rPr>
        <w:t xml:space="preserve">Anonymous disclosures will be considered and investigated so far as practicable. Whistleblowing records are handled confidentially and in line with UK GDPR/DPA 2018 (limited access; retention per </w:t>
      </w:r>
      <w:r>
        <w:rPr>
          <w:sz w:val="24"/>
          <w:szCs w:val="24"/>
        </w:rPr>
        <w:t xml:space="preserve">The Patch Project Devon CIC </w:t>
      </w:r>
      <w:r>
        <w:rPr>
          <w:color w:val="000000"/>
          <w:sz w:val="24"/>
          <w:szCs w:val="24"/>
        </w:rPr>
        <w:t>schedules).</w:t>
      </w:r>
    </w:p>
    <w:p w14:paraId="6FE23CEE" w14:textId="77777777" w:rsidR="00213716" w:rsidRDefault="00000000">
      <w:pPr>
        <w:pBdr>
          <w:top w:val="nil"/>
          <w:left w:val="nil"/>
          <w:bottom w:val="nil"/>
          <w:right w:val="nil"/>
          <w:between w:val="nil"/>
        </w:pBdr>
        <w:spacing w:before="136" w:line="362" w:lineRule="auto"/>
        <w:ind w:right="523"/>
        <w:rPr>
          <w:b/>
          <w:bCs/>
          <w:color w:val="000000"/>
          <w:sz w:val="24"/>
          <w:szCs w:val="24"/>
        </w:rPr>
      </w:pPr>
      <w:bookmarkStart w:id="8" w:name="bookmark=id.5adbfryx3dw0" w:colFirst="0" w:colLast="0"/>
      <w:bookmarkStart w:id="9" w:name="_heading=h.izq5mivsrtaa" w:colFirst="0" w:colLast="0"/>
      <w:bookmarkEnd w:id="8"/>
      <w:bookmarkEnd w:id="9"/>
      <w:r>
        <w:rPr>
          <w:b/>
          <w:bCs/>
          <w:color w:val="000000"/>
          <w:sz w:val="24"/>
          <w:szCs w:val="24"/>
        </w:rPr>
        <w:t>External Disclosures</w:t>
      </w:r>
    </w:p>
    <w:p w14:paraId="55486953" w14:textId="77777777" w:rsidR="00213716" w:rsidRDefault="00000000">
      <w:pPr>
        <w:pBdr>
          <w:top w:val="nil"/>
          <w:left w:val="nil"/>
          <w:bottom w:val="nil"/>
          <w:right w:val="nil"/>
          <w:between w:val="nil"/>
        </w:pBdr>
        <w:spacing w:before="136" w:line="362" w:lineRule="auto"/>
        <w:ind w:right="523"/>
        <w:rPr>
          <w:color w:val="000000"/>
          <w:sz w:val="24"/>
          <w:szCs w:val="24"/>
        </w:rPr>
      </w:pPr>
      <w:bookmarkStart w:id="10" w:name="bookmark=id.639ix73r9few" w:colFirst="0" w:colLast="0"/>
      <w:bookmarkEnd w:id="10"/>
      <w:r>
        <w:rPr>
          <w:color w:val="000000"/>
          <w:sz w:val="24"/>
          <w:szCs w:val="24"/>
        </w:rPr>
        <w:t xml:space="preserve">The aim of this policy is to provide an internal mechanism for reporting, investigating and remedying any wrongdoing in the workplace. We encourage internal disclosure where safe and practicable, but PIDA recognises that disclosures may be made to prescribed persons/regulators (see GOV.UK ‘Whistleblowing’) and, for safeguarding practice concerns, to the NSPCC Whistleblowing Advice Line. </w:t>
      </w:r>
    </w:p>
    <w:p w14:paraId="55FD8086" w14:textId="77777777" w:rsidR="00213716" w:rsidRDefault="00000000">
      <w:pPr>
        <w:pBdr>
          <w:top w:val="nil"/>
          <w:left w:val="nil"/>
          <w:bottom w:val="nil"/>
          <w:right w:val="nil"/>
          <w:between w:val="nil"/>
        </w:pBdr>
        <w:spacing w:before="136" w:line="362" w:lineRule="auto"/>
        <w:ind w:right="523"/>
        <w:rPr>
          <w:color w:val="000000"/>
          <w:sz w:val="24"/>
          <w:szCs w:val="24"/>
        </w:rPr>
      </w:pPr>
      <w:bookmarkStart w:id="11" w:name="bookmark=id.qbv5rrrl930" w:colFirst="0" w:colLast="0"/>
      <w:bookmarkEnd w:id="11"/>
      <w:r>
        <w:rPr>
          <w:color w:val="000000"/>
          <w:sz w:val="24"/>
          <w:szCs w:val="24"/>
        </w:rPr>
        <w:t xml:space="preserve">The law recognises that in some circumstances it may be appropriate to report your concerns to an external body such as a Regulator. We strongly encourage seeking advice before reporting a concern to anyone external. Protect operates a confidential helpline. Their contact details are at </w:t>
      </w:r>
      <w:r>
        <w:rPr>
          <w:color w:val="000000"/>
          <w:sz w:val="24"/>
          <w:szCs w:val="24"/>
        </w:rPr>
        <w:lastRenderedPageBreak/>
        <w:t>the end of this policy.</w:t>
      </w:r>
      <w:r>
        <w:rPr>
          <w:b/>
          <w:bCs/>
          <w:color w:val="000000"/>
        </w:rPr>
        <w:t xml:space="preserve"> </w:t>
      </w:r>
      <w:r>
        <w:rPr>
          <w:color w:val="000000"/>
          <w:sz w:val="24"/>
          <w:szCs w:val="24"/>
        </w:rPr>
        <w:t>The DSL route and NSPCC line are highlighted to all staff annually (KCSIE Part 1).</w:t>
      </w:r>
    </w:p>
    <w:p w14:paraId="793879AE" w14:textId="77777777" w:rsidR="00213716" w:rsidRDefault="00000000">
      <w:pPr>
        <w:pBdr>
          <w:top w:val="nil"/>
          <w:left w:val="nil"/>
          <w:bottom w:val="nil"/>
          <w:right w:val="nil"/>
          <w:between w:val="nil"/>
        </w:pBdr>
        <w:spacing w:before="136" w:line="362" w:lineRule="auto"/>
        <w:ind w:right="523"/>
        <w:rPr>
          <w:b/>
          <w:bCs/>
          <w:color w:val="000000"/>
          <w:sz w:val="24"/>
          <w:szCs w:val="24"/>
        </w:rPr>
      </w:pPr>
      <w:bookmarkStart w:id="12" w:name="bookmark=id.1g3wijwo4w0w" w:colFirst="0" w:colLast="0"/>
      <w:bookmarkStart w:id="13" w:name="_heading=h.je2l5rasjq8s" w:colFirst="0" w:colLast="0"/>
      <w:bookmarkEnd w:id="12"/>
      <w:bookmarkEnd w:id="13"/>
      <w:r>
        <w:rPr>
          <w:b/>
          <w:bCs/>
          <w:color w:val="000000"/>
          <w:sz w:val="24"/>
          <w:szCs w:val="24"/>
        </w:rPr>
        <w:t>Protection and Support for Whistleblowers</w:t>
      </w:r>
    </w:p>
    <w:p w14:paraId="06A102B9" w14:textId="77777777" w:rsidR="00213716" w:rsidRDefault="00000000">
      <w:pPr>
        <w:pBdr>
          <w:top w:val="nil"/>
          <w:left w:val="nil"/>
          <w:bottom w:val="nil"/>
          <w:right w:val="nil"/>
          <w:between w:val="nil"/>
        </w:pBdr>
        <w:spacing w:before="136" w:line="362" w:lineRule="auto"/>
        <w:ind w:right="523"/>
        <w:rPr>
          <w:color w:val="000000"/>
          <w:sz w:val="24"/>
          <w:szCs w:val="24"/>
        </w:rPr>
      </w:pPr>
      <w:bookmarkStart w:id="14" w:name="bookmark=id.yx33kw9gp0p0" w:colFirst="0" w:colLast="0"/>
      <w:bookmarkEnd w:id="14"/>
      <w:proofErr w:type="gramStart"/>
      <w:r>
        <w:rPr>
          <w:color w:val="000000"/>
          <w:sz w:val="24"/>
          <w:szCs w:val="24"/>
        </w:rPr>
        <w:t>In order to</w:t>
      </w:r>
      <w:proofErr w:type="gramEnd"/>
      <w:r>
        <w:rPr>
          <w:color w:val="000000"/>
          <w:sz w:val="24"/>
          <w:szCs w:val="24"/>
        </w:rPr>
        <w:t xml:space="preserve"> encourage </w:t>
      </w:r>
      <w:proofErr w:type="gramStart"/>
      <w:r>
        <w:rPr>
          <w:color w:val="000000"/>
          <w:sz w:val="24"/>
          <w:szCs w:val="24"/>
        </w:rPr>
        <w:t>openness</w:t>
      </w:r>
      <w:proofErr w:type="gramEnd"/>
      <w:r>
        <w:rPr>
          <w:color w:val="000000"/>
          <w:sz w:val="24"/>
          <w:szCs w:val="24"/>
        </w:rPr>
        <w:t xml:space="preserve"> we will support whistleblowers who raise genuine concerns under this policy, even if they turn out to be mistaken.</w:t>
      </w:r>
    </w:p>
    <w:p w14:paraId="69F22615" w14:textId="77777777" w:rsidR="00213716" w:rsidRDefault="00000000">
      <w:pPr>
        <w:pBdr>
          <w:top w:val="nil"/>
          <w:left w:val="nil"/>
          <w:bottom w:val="nil"/>
          <w:right w:val="nil"/>
          <w:between w:val="nil"/>
        </w:pBdr>
        <w:spacing w:before="136" w:line="362" w:lineRule="auto"/>
        <w:ind w:right="523"/>
        <w:rPr>
          <w:color w:val="000000"/>
          <w:sz w:val="24"/>
          <w:szCs w:val="24"/>
        </w:rPr>
      </w:pPr>
      <w:bookmarkStart w:id="15" w:name="bookmark=id.7slm2g1xo00m" w:colFirst="0" w:colLast="0"/>
      <w:bookmarkEnd w:id="15"/>
      <w:r>
        <w:rPr>
          <w:color w:val="000000"/>
          <w:sz w:val="24"/>
          <w:szCs w:val="24"/>
        </w:rPr>
        <w:t xml:space="preserve">Whistleblowers must not suffer any bullying, harassment or any other detrimental treatment </w:t>
      </w:r>
      <w:proofErr w:type="gramStart"/>
      <w:r>
        <w:rPr>
          <w:color w:val="000000"/>
          <w:sz w:val="24"/>
          <w:szCs w:val="24"/>
        </w:rPr>
        <w:t>as a result of</w:t>
      </w:r>
      <w:proofErr w:type="gramEnd"/>
      <w:r>
        <w:rPr>
          <w:color w:val="000000"/>
          <w:sz w:val="24"/>
          <w:szCs w:val="24"/>
        </w:rPr>
        <w:t xml:space="preserve"> raising a genuine concern. ‘Detriment’ includes dismissal, disciplinary action, loss of opportunities, threats or unfavourable treatment. Allegations found to be malicious may be addressed under the Disciplinary Policy; good-faith mistakes will still be supported. Anyone found to have acted in such a manner will be subject to disciplinary action.  If anyone believes they have suffered any such treatment, they should inform their line manager or other appropriate person immediately. If the matter is not remedied, they should raise it formally using the Grievance Procedure. </w:t>
      </w:r>
    </w:p>
    <w:p w14:paraId="09ABDA49" w14:textId="77777777" w:rsidR="00213716" w:rsidRDefault="00000000">
      <w:pPr>
        <w:pBdr>
          <w:top w:val="nil"/>
          <w:left w:val="nil"/>
          <w:bottom w:val="nil"/>
          <w:right w:val="nil"/>
          <w:between w:val="nil"/>
        </w:pBdr>
        <w:spacing w:before="136" w:line="362" w:lineRule="auto"/>
        <w:ind w:right="523"/>
        <w:rPr>
          <w:color w:val="000000"/>
          <w:sz w:val="24"/>
          <w:szCs w:val="24"/>
        </w:rPr>
      </w:pPr>
      <w:bookmarkStart w:id="16" w:name="bookmark=id.bx8ke74nlje1" w:colFirst="0" w:colLast="0"/>
      <w:bookmarkEnd w:id="16"/>
      <w:r>
        <w:rPr>
          <w:color w:val="000000"/>
          <w:sz w:val="24"/>
          <w:szCs w:val="24"/>
        </w:rPr>
        <w:t>However, if it is concluded that a whistleblower has made false allegations maliciously, the whistleblower may be subject to disciplinary action.</w:t>
      </w:r>
    </w:p>
    <w:p w14:paraId="20E1D027" w14:textId="77777777" w:rsidR="00213716" w:rsidRDefault="00000000">
      <w:pPr>
        <w:pBdr>
          <w:top w:val="nil"/>
          <w:left w:val="nil"/>
          <w:bottom w:val="nil"/>
          <w:right w:val="nil"/>
          <w:between w:val="nil"/>
        </w:pBdr>
        <w:spacing w:before="136" w:line="362" w:lineRule="auto"/>
        <w:ind w:right="523"/>
        <w:rPr>
          <w:color w:val="000000"/>
          <w:sz w:val="24"/>
          <w:szCs w:val="24"/>
        </w:rPr>
      </w:pPr>
      <w:bookmarkStart w:id="17" w:name="bookmark=id.ijv3traik6t3" w:colFirst="0" w:colLast="0"/>
      <w:bookmarkEnd w:id="17"/>
      <w:r>
        <w:rPr>
          <w:color w:val="000000"/>
          <w:sz w:val="24"/>
          <w:szCs w:val="24"/>
        </w:rPr>
        <w:t>Protect operates a confidential helpline. Their contact details are at the end of this policy.</w:t>
      </w:r>
    </w:p>
    <w:p w14:paraId="11FB3366" w14:textId="77777777" w:rsidR="00213716" w:rsidRDefault="00000000">
      <w:pPr>
        <w:pBdr>
          <w:top w:val="nil"/>
          <w:left w:val="nil"/>
          <w:bottom w:val="nil"/>
          <w:right w:val="nil"/>
          <w:between w:val="nil"/>
        </w:pBdr>
        <w:spacing w:before="136" w:line="362" w:lineRule="auto"/>
        <w:ind w:right="523"/>
        <w:rPr>
          <w:b/>
          <w:bCs/>
          <w:color w:val="000000"/>
          <w:sz w:val="24"/>
          <w:szCs w:val="24"/>
        </w:rPr>
      </w:pPr>
      <w:bookmarkStart w:id="18" w:name="bookmark=id.1ydbnvmweyq1" w:colFirst="0" w:colLast="0"/>
      <w:bookmarkStart w:id="19" w:name="_heading=h.5royekxlo2dl" w:colFirst="0" w:colLast="0"/>
      <w:bookmarkEnd w:id="18"/>
      <w:bookmarkEnd w:id="19"/>
      <w:r>
        <w:rPr>
          <w:b/>
          <w:bCs/>
          <w:color w:val="000000"/>
          <w:sz w:val="24"/>
          <w:szCs w:val="24"/>
        </w:rPr>
        <w:t>Contacts</w:t>
      </w:r>
    </w:p>
    <w:tbl>
      <w:tblPr>
        <w:tblStyle w:val="a0"/>
        <w:tblW w:w="9441"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748"/>
        <w:gridCol w:w="5693"/>
      </w:tblGrid>
      <w:tr w:rsidR="00213716" w14:paraId="782BFE3F" w14:textId="77777777">
        <w:tc>
          <w:tcPr>
            <w:tcW w:w="3748" w:type="dxa"/>
            <w:tcBorders>
              <w:top w:val="single" w:sz="8" w:space="0" w:color="000000"/>
              <w:left w:val="single" w:sz="8" w:space="0" w:color="000000"/>
              <w:bottom w:val="single" w:sz="8" w:space="0" w:color="000000"/>
              <w:right w:val="single" w:sz="8" w:space="0" w:color="000000"/>
            </w:tcBorders>
          </w:tcPr>
          <w:p w14:paraId="6CEF919D" w14:textId="77777777" w:rsidR="00213716" w:rsidRDefault="00000000">
            <w:pPr>
              <w:pBdr>
                <w:top w:val="nil"/>
                <w:left w:val="nil"/>
                <w:bottom w:val="nil"/>
                <w:right w:val="nil"/>
                <w:between w:val="nil"/>
              </w:pBdr>
              <w:spacing w:before="136" w:line="362" w:lineRule="auto"/>
              <w:ind w:right="523"/>
              <w:rPr>
                <w:b/>
                <w:bCs/>
                <w:color w:val="000000"/>
                <w:sz w:val="24"/>
                <w:szCs w:val="24"/>
              </w:rPr>
            </w:pPr>
            <w:r>
              <w:rPr>
                <w:b/>
                <w:bCs/>
                <w:color w:val="000000"/>
                <w:sz w:val="24"/>
                <w:szCs w:val="24"/>
              </w:rPr>
              <w:t>Designated Safeguarding Lead (DSL)</w:t>
            </w:r>
          </w:p>
        </w:tc>
        <w:tc>
          <w:tcPr>
            <w:tcW w:w="5693" w:type="dxa"/>
            <w:tcBorders>
              <w:top w:val="single" w:sz="8" w:space="0" w:color="000000"/>
              <w:left w:val="single" w:sz="8" w:space="0" w:color="000000"/>
              <w:bottom w:val="single" w:sz="8" w:space="0" w:color="000000"/>
              <w:right w:val="single" w:sz="8" w:space="0" w:color="000000"/>
            </w:tcBorders>
          </w:tcPr>
          <w:p w14:paraId="3DB231C4" w14:textId="77777777" w:rsidR="00213716" w:rsidRDefault="00000000">
            <w:pPr>
              <w:pBdr>
                <w:top w:val="nil"/>
                <w:left w:val="nil"/>
                <w:bottom w:val="nil"/>
                <w:right w:val="nil"/>
                <w:between w:val="nil"/>
              </w:pBdr>
              <w:spacing w:before="136" w:line="362" w:lineRule="auto"/>
              <w:ind w:right="523"/>
              <w:rPr>
                <w:color w:val="000000"/>
                <w:sz w:val="24"/>
                <w:szCs w:val="24"/>
              </w:rPr>
            </w:pPr>
            <w:r>
              <w:rPr>
                <w:sz w:val="24"/>
                <w:szCs w:val="24"/>
                <w:highlight w:val="yellow"/>
              </w:rPr>
              <w:t>H Goodier</w:t>
            </w:r>
          </w:p>
        </w:tc>
      </w:tr>
      <w:tr w:rsidR="00213716" w14:paraId="3BD81C78" w14:textId="77777777">
        <w:tc>
          <w:tcPr>
            <w:tcW w:w="3748" w:type="dxa"/>
            <w:tcBorders>
              <w:top w:val="single" w:sz="8" w:space="0" w:color="000000"/>
              <w:left w:val="single" w:sz="8" w:space="0" w:color="000000"/>
              <w:bottom w:val="single" w:sz="8" w:space="0" w:color="000000"/>
              <w:right w:val="single" w:sz="8" w:space="0" w:color="000000"/>
            </w:tcBorders>
          </w:tcPr>
          <w:p w14:paraId="4AC5B31E" w14:textId="77777777" w:rsidR="00213716" w:rsidRDefault="00000000">
            <w:pPr>
              <w:pBdr>
                <w:top w:val="nil"/>
                <w:left w:val="nil"/>
                <w:bottom w:val="nil"/>
                <w:right w:val="nil"/>
                <w:between w:val="nil"/>
              </w:pBdr>
              <w:spacing w:line="362" w:lineRule="auto"/>
              <w:ind w:right="523"/>
              <w:rPr>
                <w:b/>
                <w:bCs/>
                <w:color w:val="000000"/>
                <w:sz w:val="24"/>
                <w:szCs w:val="24"/>
              </w:rPr>
            </w:pPr>
            <w:r>
              <w:rPr>
                <w:b/>
                <w:bCs/>
                <w:color w:val="000000"/>
                <w:sz w:val="24"/>
                <w:szCs w:val="24"/>
              </w:rPr>
              <w:t>Managing Director</w:t>
            </w:r>
          </w:p>
        </w:tc>
        <w:tc>
          <w:tcPr>
            <w:tcW w:w="5693" w:type="dxa"/>
            <w:tcBorders>
              <w:top w:val="single" w:sz="8" w:space="0" w:color="000000"/>
              <w:left w:val="single" w:sz="8" w:space="0" w:color="000000"/>
              <w:bottom w:val="single" w:sz="8" w:space="0" w:color="000000"/>
              <w:right w:val="single" w:sz="8" w:space="0" w:color="000000"/>
            </w:tcBorders>
          </w:tcPr>
          <w:p w14:paraId="1D756609" w14:textId="77777777" w:rsidR="00213716" w:rsidRDefault="00000000">
            <w:pPr>
              <w:pBdr>
                <w:top w:val="nil"/>
                <w:left w:val="nil"/>
                <w:bottom w:val="nil"/>
                <w:right w:val="nil"/>
                <w:between w:val="nil"/>
              </w:pBdr>
              <w:spacing w:line="362" w:lineRule="auto"/>
              <w:ind w:right="523"/>
              <w:rPr>
                <w:color w:val="000000"/>
                <w:sz w:val="24"/>
                <w:szCs w:val="24"/>
                <w:highlight w:val="yellow"/>
              </w:rPr>
            </w:pPr>
            <w:r>
              <w:rPr>
                <w:sz w:val="24"/>
                <w:szCs w:val="24"/>
                <w:highlight w:val="yellow"/>
              </w:rPr>
              <w:t xml:space="preserve">E </w:t>
            </w:r>
            <w:proofErr w:type="spellStart"/>
            <w:r>
              <w:rPr>
                <w:sz w:val="24"/>
                <w:szCs w:val="24"/>
                <w:highlight w:val="yellow"/>
              </w:rPr>
              <w:t>Pulletz</w:t>
            </w:r>
            <w:proofErr w:type="spellEnd"/>
          </w:p>
        </w:tc>
      </w:tr>
      <w:tr w:rsidR="00213716" w14:paraId="21932DFF" w14:textId="77777777">
        <w:tc>
          <w:tcPr>
            <w:tcW w:w="3748" w:type="dxa"/>
            <w:tcBorders>
              <w:top w:val="single" w:sz="8" w:space="0" w:color="000000"/>
              <w:left w:val="single" w:sz="8" w:space="0" w:color="000000"/>
              <w:bottom w:val="single" w:sz="8" w:space="0" w:color="000000"/>
              <w:right w:val="single" w:sz="8" w:space="0" w:color="000000"/>
            </w:tcBorders>
          </w:tcPr>
          <w:p w14:paraId="6CC90015" w14:textId="1760E1B9" w:rsidR="00213716" w:rsidRDefault="00213716" w:rsidP="008E7B9A">
            <w:pPr>
              <w:pBdr>
                <w:top w:val="nil"/>
                <w:left w:val="nil"/>
                <w:bottom w:val="nil"/>
                <w:right w:val="nil"/>
                <w:between w:val="nil"/>
              </w:pBdr>
              <w:tabs>
                <w:tab w:val="right" w:pos="2995"/>
              </w:tabs>
              <w:spacing w:line="362" w:lineRule="auto"/>
              <w:ind w:right="523"/>
              <w:rPr>
                <w:b/>
                <w:bCs/>
                <w:color w:val="000000"/>
                <w:sz w:val="24"/>
                <w:szCs w:val="24"/>
              </w:rPr>
            </w:pPr>
          </w:p>
        </w:tc>
        <w:tc>
          <w:tcPr>
            <w:tcW w:w="5693" w:type="dxa"/>
            <w:tcBorders>
              <w:top w:val="single" w:sz="8" w:space="0" w:color="000000"/>
              <w:left w:val="single" w:sz="8" w:space="0" w:color="000000"/>
              <w:bottom w:val="single" w:sz="8" w:space="0" w:color="000000"/>
              <w:right w:val="single" w:sz="8" w:space="0" w:color="000000"/>
            </w:tcBorders>
          </w:tcPr>
          <w:p w14:paraId="76151352" w14:textId="36B85BD5" w:rsidR="00213716" w:rsidRDefault="00213716">
            <w:pPr>
              <w:pBdr>
                <w:top w:val="nil"/>
                <w:left w:val="nil"/>
                <w:bottom w:val="nil"/>
                <w:right w:val="nil"/>
                <w:between w:val="nil"/>
              </w:pBdr>
              <w:spacing w:line="362" w:lineRule="auto"/>
              <w:ind w:right="523"/>
              <w:rPr>
                <w:color w:val="000000"/>
                <w:sz w:val="24"/>
                <w:szCs w:val="24"/>
              </w:rPr>
            </w:pPr>
          </w:p>
        </w:tc>
      </w:tr>
      <w:tr w:rsidR="00213716" w14:paraId="30078258" w14:textId="77777777">
        <w:tc>
          <w:tcPr>
            <w:tcW w:w="3748" w:type="dxa"/>
            <w:tcBorders>
              <w:top w:val="single" w:sz="8" w:space="0" w:color="000000"/>
              <w:left w:val="single" w:sz="8" w:space="0" w:color="000000"/>
              <w:bottom w:val="single" w:sz="8" w:space="0" w:color="000000"/>
              <w:right w:val="single" w:sz="8" w:space="0" w:color="000000"/>
            </w:tcBorders>
          </w:tcPr>
          <w:p w14:paraId="26585732" w14:textId="77777777" w:rsidR="00213716" w:rsidRDefault="00213716">
            <w:pPr>
              <w:pBdr>
                <w:top w:val="nil"/>
                <w:left w:val="nil"/>
                <w:bottom w:val="nil"/>
                <w:right w:val="nil"/>
                <w:between w:val="nil"/>
              </w:pBdr>
              <w:spacing w:line="362" w:lineRule="auto"/>
              <w:ind w:right="523"/>
              <w:rPr>
                <w:b/>
                <w:bCs/>
                <w:color w:val="000000"/>
                <w:sz w:val="24"/>
                <w:szCs w:val="24"/>
              </w:rPr>
            </w:pPr>
          </w:p>
        </w:tc>
        <w:tc>
          <w:tcPr>
            <w:tcW w:w="5693" w:type="dxa"/>
            <w:tcBorders>
              <w:top w:val="single" w:sz="8" w:space="0" w:color="000000"/>
              <w:left w:val="single" w:sz="8" w:space="0" w:color="000000"/>
              <w:bottom w:val="single" w:sz="8" w:space="0" w:color="000000"/>
              <w:right w:val="single" w:sz="8" w:space="0" w:color="000000"/>
            </w:tcBorders>
          </w:tcPr>
          <w:p w14:paraId="2615DE8D" w14:textId="77777777" w:rsidR="00213716" w:rsidRDefault="00213716">
            <w:pPr>
              <w:pBdr>
                <w:top w:val="nil"/>
                <w:left w:val="nil"/>
                <w:bottom w:val="nil"/>
                <w:right w:val="nil"/>
                <w:between w:val="nil"/>
              </w:pBdr>
              <w:spacing w:line="362" w:lineRule="auto"/>
              <w:ind w:right="523"/>
              <w:rPr>
                <w:color w:val="000000"/>
                <w:sz w:val="24"/>
                <w:szCs w:val="24"/>
              </w:rPr>
            </w:pPr>
          </w:p>
        </w:tc>
      </w:tr>
      <w:tr w:rsidR="00213716" w14:paraId="5D85E36D" w14:textId="77777777">
        <w:tc>
          <w:tcPr>
            <w:tcW w:w="3748" w:type="dxa"/>
            <w:tcBorders>
              <w:top w:val="single" w:sz="8" w:space="0" w:color="000000"/>
              <w:left w:val="single" w:sz="8" w:space="0" w:color="000000"/>
              <w:bottom w:val="single" w:sz="8" w:space="0" w:color="000000"/>
              <w:right w:val="single" w:sz="8" w:space="0" w:color="000000"/>
            </w:tcBorders>
          </w:tcPr>
          <w:p w14:paraId="2B202982" w14:textId="77777777" w:rsidR="00213716" w:rsidRDefault="00000000">
            <w:pPr>
              <w:pBdr>
                <w:top w:val="nil"/>
                <w:left w:val="nil"/>
                <w:bottom w:val="nil"/>
                <w:right w:val="nil"/>
                <w:between w:val="nil"/>
              </w:pBdr>
              <w:spacing w:before="136" w:line="362" w:lineRule="auto"/>
              <w:ind w:right="523"/>
              <w:rPr>
                <w:b/>
                <w:bCs/>
                <w:color w:val="000000"/>
                <w:sz w:val="24"/>
                <w:szCs w:val="24"/>
              </w:rPr>
            </w:pPr>
            <w:r>
              <w:rPr>
                <w:b/>
                <w:bCs/>
                <w:color w:val="000000"/>
                <w:sz w:val="24"/>
                <w:szCs w:val="24"/>
              </w:rPr>
              <w:t>Protect</w:t>
            </w:r>
          </w:p>
          <w:p w14:paraId="0BE53B45"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(Independent whistleblowing charity)</w:t>
            </w:r>
          </w:p>
        </w:tc>
        <w:tc>
          <w:tcPr>
            <w:tcW w:w="5693" w:type="dxa"/>
            <w:tcBorders>
              <w:top w:val="single" w:sz="8" w:space="0" w:color="000000"/>
              <w:left w:val="single" w:sz="8" w:space="0" w:color="000000"/>
              <w:bottom w:val="single" w:sz="8" w:space="0" w:color="000000"/>
              <w:right w:val="single" w:sz="8" w:space="0" w:color="000000"/>
            </w:tcBorders>
          </w:tcPr>
          <w:p w14:paraId="741F6DC7" w14:textId="77777777" w:rsidR="00213716" w:rsidRDefault="00000000">
            <w:pPr>
              <w:pBdr>
                <w:top w:val="nil"/>
                <w:left w:val="nil"/>
                <w:bottom w:val="nil"/>
                <w:right w:val="nil"/>
                <w:between w:val="nil"/>
              </w:pBdr>
              <w:spacing w:line="362" w:lineRule="auto"/>
              <w:ind w:right="523"/>
              <w:rPr>
                <w:color w:val="000000"/>
                <w:sz w:val="24"/>
                <w:szCs w:val="24"/>
              </w:rPr>
            </w:pPr>
            <w:r>
              <w:rPr>
                <w:color w:val="000000"/>
                <w:sz w:val="24"/>
                <w:szCs w:val="24"/>
              </w:rPr>
              <w:t>Helpline: 0203 117 2520</w:t>
            </w:r>
          </w:p>
          <w:p w14:paraId="74C34F78" w14:textId="77777777" w:rsidR="00213716" w:rsidRDefault="00000000">
            <w:pPr>
              <w:pBdr>
                <w:top w:val="nil"/>
                <w:left w:val="nil"/>
                <w:bottom w:val="nil"/>
                <w:right w:val="nil"/>
                <w:between w:val="nil"/>
              </w:pBdr>
              <w:spacing w:line="362" w:lineRule="auto"/>
              <w:ind w:right="523"/>
              <w:rPr>
                <w:color w:val="000000"/>
                <w:sz w:val="24"/>
                <w:szCs w:val="24"/>
              </w:rPr>
            </w:pPr>
            <w:r>
              <w:rPr>
                <w:color w:val="000000"/>
                <w:sz w:val="24"/>
                <w:szCs w:val="24"/>
              </w:rPr>
              <w:t>E-mail: whistle@pcaw.co.uk</w:t>
            </w:r>
          </w:p>
          <w:p w14:paraId="03CCA941" w14:textId="77777777" w:rsidR="00213716" w:rsidRDefault="00000000">
            <w:pPr>
              <w:pBdr>
                <w:top w:val="nil"/>
                <w:left w:val="nil"/>
                <w:bottom w:val="nil"/>
                <w:right w:val="nil"/>
                <w:between w:val="nil"/>
              </w:pBdr>
              <w:spacing w:line="362" w:lineRule="auto"/>
              <w:ind w:right="523"/>
              <w:rPr>
                <w:color w:val="000000"/>
                <w:sz w:val="24"/>
                <w:szCs w:val="24"/>
              </w:rPr>
            </w:pPr>
            <w:r>
              <w:rPr>
                <w:color w:val="000000"/>
                <w:sz w:val="24"/>
                <w:szCs w:val="24"/>
              </w:rPr>
              <w:t>Website: www.pcaw.co.uk</w:t>
            </w:r>
          </w:p>
        </w:tc>
      </w:tr>
    </w:tbl>
    <w:p w14:paraId="7472AB01" w14:textId="77777777" w:rsidR="00213716" w:rsidRDefault="00000000">
      <w:pPr>
        <w:pStyle w:val="Heading1"/>
        <w:spacing w:before="274"/>
        <w:ind w:left="0"/>
      </w:pPr>
      <w:bookmarkStart w:id="20" w:name="_heading=h.kq1ouyyphxh4" w:colFirst="0" w:colLast="0"/>
      <w:bookmarkEnd w:id="20"/>
      <w:r>
        <w:t>THIRD PARTIES</w:t>
      </w:r>
    </w:p>
    <w:p w14:paraId="6E174078" w14:textId="77777777" w:rsidR="00213716" w:rsidRDefault="00000000">
      <w:pPr>
        <w:pBdr>
          <w:top w:val="nil"/>
          <w:left w:val="nil"/>
          <w:bottom w:val="nil"/>
          <w:right w:val="nil"/>
          <w:between w:val="nil"/>
        </w:pBdr>
        <w:spacing w:before="140" w:line="360" w:lineRule="auto"/>
        <w:ind w:right="523"/>
        <w:rPr>
          <w:color w:val="000000"/>
          <w:sz w:val="24"/>
          <w:szCs w:val="24"/>
        </w:rPr>
      </w:pPr>
      <w:r>
        <w:rPr>
          <w:color w:val="000000"/>
          <w:sz w:val="24"/>
          <w:szCs w:val="24"/>
        </w:rPr>
        <w:t xml:space="preserve"> may at any time engage with a third party for support and expertise regarding actions relating to this policy.</w:t>
      </w:r>
    </w:p>
    <w:p w14:paraId="0D112638" w14:textId="77777777" w:rsidR="00213716" w:rsidRDefault="00000000">
      <w:pPr>
        <w:widowControl/>
        <w:spacing w:after="160" w:line="259" w:lineRule="auto"/>
        <w:rPr>
          <w:b/>
          <w:bCs/>
          <w:sz w:val="24"/>
          <w:szCs w:val="24"/>
        </w:rPr>
      </w:pPr>
      <w:r>
        <w:br w:type="page"/>
      </w:r>
    </w:p>
    <w:p w14:paraId="65F3F81A" w14:textId="77777777" w:rsidR="00213716" w:rsidRDefault="00000000">
      <w:pPr>
        <w:pBdr>
          <w:top w:val="nil"/>
          <w:left w:val="nil"/>
          <w:bottom w:val="nil"/>
          <w:right w:val="nil"/>
          <w:between w:val="nil"/>
        </w:pBdr>
        <w:spacing w:before="136" w:line="362" w:lineRule="auto"/>
        <w:ind w:right="523"/>
        <w:rPr>
          <w:b/>
          <w:bCs/>
          <w:color w:val="000000"/>
          <w:sz w:val="24"/>
          <w:szCs w:val="24"/>
        </w:rPr>
      </w:pPr>
      <w:r>
        <w:rPr>
          <w:b/>
          <w:bCs/>
          <w:color w:val="000000"/>
          <w:sz w:val="24"/>
          <w:szCs w:val="24"/>
        </w:rPr>
        <w:lastRenderedPageBreak/>
        <w:t xml:space="preserve">CONTEXT </w:t>
      </w:r>
    </w:p>
    <w:p w14:paraId="5B81DB67" w14:textId="77777777" w:rsidR="00213716" w:rsidRDefault="00000000">
      <w:pPr>
        <w:pBdr>
          <w:top w:val="nil"/>
          <w:left w:val="nil"/>
          <w:bottom w:val="nil"/>
          <w:right w:val="nil"/>
          <w:between w:val="nil"/>
        </w:pBdr>
        <w:spacing w:before="140" w:line="360" w:lineRule="auto"/>
        <w:ind w:right="522"/>
        <w:rPr>
          <w:color w:val="000000"/>
          <w:sz w:val="24"/>
          <w:szCs w:val="24"/>
        </w:rPr>
      </w:pPr>
      <w:r>
        <w:rPr>
          <w:color w:val="000000"/>
          <w:sz w:val="24"/>
          <w:szCs w:val="24"/>
        </w:rPr>
        <w:t xml:space="preserve">AP context (non-school AP): </w:t>
      </w:r>
      <w:r>
        <w:rPr>
          <w:sz w:val="24"/>
          <w:szCs w:val="24"/>
        </w:rPr>
        <w:t>The Patch Project Devon CIC</w:t>
      </w:r>
      <w:r>
        <w:rPr>
          <w:color w:val="000000"/>
          <w:sz w:val="24"/>
          <w:szCs w:val="24"/>
        </w:rPr>
        <w:t xml:space="preserve"> operates as a non-school Alternative Provision (AP). Staff must feel safe to raise concerns about wrongdoing or safeguarding practice. We adopt KCSIE 2025 (Part 1) whistleblowing expectations as good practice: where staff feel unable to raise an issue internally, the NSPCC Whistleblowing Advice Line is available as an alternative route (0800 028 0285; </w:t>
      </w:r>
      <w:hyperlink r:id="rId9">
        <w:r w:rsidR="00213716">
          <w:rPr>
            <w:color w:val="000000"/>
            <w:sz w:val="24"/>
            <w:szCs w:val="24"/>
          </w:rPr>
          <w:t>help@nspcc.org.uk</w:t>
        </w:r>
      </w:hyperlink>
      <w:r>
        <w:rPr>
          <w:color w:val="000000"/>
          <w:sz w:val="24"/>
          <w:szCs w:val="24"/>
        </w:rPr>
        <w:t>).</w:t>
      </w:r>
    </w:p>
    <w:p w14:paraId="1FCAF615" w14:textId="77777777" w:rsidR="00213716" w:rsidRDefault="00000000">
      <w:pPr>
        <w:pBdr>
          <w:top w:val="nil"/>
          <w:left w:val="nil"/>
          <w:bottom w:val="nil"/>
          <w:right w:val="nil"/>
          <w:between w:val="nil"/>
        </w:pBdr>
        <w:spacing w:before="136" w:line="362" w:lineRule="auto"/>
        <w:ind w:right="523"/>
        <w:rPr>
          <w:color w:val="000000"/>
          <w:sz w:val="24"/>
          <w:szCs w:val="24"/>
        </w:rPr>
      </w:pPr>
      <w:r>
        <w:rPr>
          <w:color w:val="000000"/>
          <w:sz w:val="24"/>
          <w:szCs w:val="24"/>
        </w:rPr>
        <w:t>This procedure relates to the following legislative requirements, standards and internal documents:</w:t>
      </w:r>
    </w:p>
    <w:tbl>
      <w:tblPr>
        <w:tblStyle w:val="a1"/>
        <w:tblW w:w="1063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7939"/>
      </w:tblGrid>
      <w:tr w:rsidR="00213716" w14:paraId="10CEA6DF" w14:textId="77777777">
        <w:trPr>
          <w:trHeight w:val="438"/>
        </w:trPr>
        <w:tc>
          <w:tcPr>
            <w:tcW w:w="2693" w:type="dxa"/>
          </w:tcPr>
          <w:p w14:paraId="484F3A2D" w14:textId="77777777" w:rsidR="00213716" w:rsidRDefault="00000000">
            <w:pPr>
              <w:pBdr>
                <w:top w:val="nil"/>
                <w:left w:val="nil"/>
                <w:bottom w:val="nil"/>
                <w:right w:val="nil"/>
                <w:between w:val="nil"/>
              </w:pBdr>
              <w:ind w:left="131"/>
              <w:rPr>
                <w:b/>
                <w:bCs/>
                <w:color w:val="000000"/>
                <w:sz w:val="24"/>
                <w:szCs w:val="24"/>
              </w:rPr>
            </w:pPr>
            <w:r>
              <w:rPr>
                <w:b/>
                <w:bCs/>
                <w:color w:val="000000"/>
                <w:sz w:val="24"/>
                <w:szCs w:val="24"/>
              </w:rPr>
              <w:t>Standards &amp; Regulations</w:t>
            </w:r>
          </w:p>
        </w:tc>
        <w:tc>
          <w:tcPr>
            <w:tcW w:w="7939" w:type="dxa"/>
          </w:tcPr>
          <w:p w14:paraId="2277B32E" w14:textId="77777777" w:rsidR="00213716" w:rsidRDefault="00000000">
            <w:pPr>
              <w:numPr>
                <w:ilvl w:val="0"/>
                <w:numId w:val="1"/>
              </w:numPr>
              <w:pBdr>
                <w:top w:val="nil"/>
                <w:left w:val="nil"/>
                <w:bottom w:val="nil"/>
                <w:right w:val="nil"/>
                <w:between w:val="nil"/>
              </w:pBdr>
              <w:tabs>
                <w:tab w:val="left" w:pos="458"/>
              </w:tabs>
              <w:ind w:left="458" w:hanging="359"/>
              <w:rPr>
                <w:color w:val="000000"/>
              </w:rPr>
            </w:pPr>
            <w:r>
              <w:rPr>
                <w:color w:val="000000"/>
                <w:sz w:val="20"/>
                <w:szCs w:val="20"/>
              </w:rPr>
              <w:t>Public Interest Disclosure Act 1998</w:t>
            </w:r>
          </w:p>
          <w:p w14:paraId="6521B597" w14:textId="77777777" w:rsidR="00213716" w:rsidRDefault="00000000">
            <w:pPr>
              <w:numPr>
                <w:ilvl w:val="0"/>
                <w:numId w:val="1"/>
              </w:numPr>
              <w:pBdr>
                <w:top w:val="nil"/>
                <w:left w:val="nil"/>
                <w:bottom w:val="nil"/>
                <w:right w:val="nil"/>
                <w:between w:val="nil"/>
              </w:pBdr>
              <w:tabs>
                <w:tab w:val="left" w:pos="458"/>
              </w:tabs>
              <w:ind w:left="458" w:hanging="359"/>
              <w:rPr>
                <w:color w:val="000000"/>
              </w:rPr>
            </w:pPr>
            <w:r>
              <w:rPr>
                <w:color w:val="000000"/>
                <w:sz w:val="20"/>
                <w:szCs w:val="20"/>
              </w:rPr>
              <w:t>Keeping Children Safe in Education (KCSIE) 2025 — Part 1 expectations on whistleblowing routes in education (adopted as good practice for non-school AP)</w:t>
            </w:r>
          </w:p>
          <w:p w14:paraId="59403F71" w14:textId="77777777" w:rsidR="00213716" w:rsidRDefault="00213716">
            <w:pPr>
              <w:pBdr>
                <w:top w:val="nil"/>
                <w:left w:val="nil"/>
                <w:bottom w:val="nil"/>
                <w:right w:val="nil"/>
                <w:between w:val="nil"/>
              </w:pBdr>
              <w:tabs>
                <w:tab w:val="left" w:pos="458"/>
              </w:tabs>
              <w:ind w:left="458"/>
              <w:rPr>
                <w:color w:val="000000"/>
                <w:sz w:val="20"/>
                <w:szCs w:val="20"/>
              </w:rPr>
            </w:pPr>
          </w:p>
        </w:tc>
      </w:tr>
      <w:tr w:rsidR="00213716" w14:paraId="70F7310D" w14:textId="77777777">
        <w:trPr>
          <w:trHeight w:val="1426"/>
        </w:trPr>
        <w:tc>
          <w:tcPr>
            <w:tcW w:w="2693" w:type="dxa"/>
          </w:tcPr>
          <w:p w14:paraId="62E4842A" w14:textId="77777777" w:rsidR="00213716" w:rsidRDefault="00000000">
            <w:pPr>
              <w:pBdr>
                <w:top w:val="nil"/>
                <w:left w:val="nil"/>
                <w:bottom w:val="nil"/>
                <w:right w:val="nil"/>
                <w:between w:val="nil"/>
              </w:pBdr>
              <w:spacing w:line="362" w:lineRule="auto"/>
              <w:ind w:left="131"/>
              <w:rPr>
                <w:b/>
                <w:bCs/>
                <w:color w:val="000000"/>
                <w:sz w:val="24"/>
                <w:szCs w:val="24"/>
              </w:rPr>
            </w:pPr>
            <w:r>
              <w:rPr>
                <w:b/>
                <w:bCs/>
                <w:color w:val="000000"/>
                <w:sz w:val="24"/>
                <w:szCs w:val="24"/>
              </w:rPr>
              <w:t>Related Forms &amp; Documents</w:t>
            </w:r>
          </w:p>
        </w:tc>
        <w:tc>
          <w:tcPr>
            <w:tcW w:w="7939" w:type="dxa"/>
          </w:tcPr>
          <w:p w14:paraId="73AF2036" w14:textId="77777777" w:rsidR="00213716" w:rsidRDefault="00000000">
            <w:pPr>
              <w:numPr>
                <w:ilvl w:val="0"/>
                <w:numId w:val="1"/>
              </w:numPr>
              <w:pBdr>
                <w:top w:val="nil"/>
                <w:left w:val="nil"/>
                <w:bottom w:val="nil"/>
                <w:right w:val="nil"/>
                <w:between w:val="nil"/>
              </w:pBdr>
              <w:tabs>
                <w:tab w:val="left" w:pos="458"/>
              </w:tabs>
              <w:spacing w:line="259" w:lineRule="auto"/>
              <w:ind w:left="453" w:hanging="357"/>
              <w:rPr>
                <w:color w:val="000000"/>
              </w:rPr>
            </w:pPr>
            <w:r>
              <w:rPr>
                <w:color w:val="000000"/>
                <w:sz w:val="20"/>
                <w:szCs w:val="20"/>
              </w:rPr>
              <w:t>UK Anti-Corruption &amp; Bribery Policy</w:t>
            </w:r>
          </w:p>
          <w:p w14:paraId="2073B978" w14:textId="77777777" w:rsidR="00213716" w:rsidRDefault="00000000">
            <w:pPr>
              <w:numPr>
                <w:ilvl w:val="0"/>
                <w:numId w:val="1"/>
              </w:numPr>
              <w:pBdr>
                <w:top w:val="nil"/>
                <w:left w:val="nil"/>
                <w:bottom w:val="nil"/>
                <w:right w:val="nil"/>
                <w:between w:val="nil"/>
              </w:pBdr>
              <w:tabs>
                <w:tab w:val="left" w:pos="458"/>
              </w:tabs>
              <w:spacing w:line="259" w:lineRule="auto"/>
              <w:ind w:left="453" w:hanging="357"/>
              <w:rPr>
                <w:color w:val="000000"/>
              </w:rPr>
            </w:pPr>
            <w:r>
              <w:rPr>
                <w:color w:val="000000"/>
                <w:sz w:val="20"/>
                <w:szCs w:val="20"/>
              </w:rPr>
              <w:t>UK Code of Conduct</w:t>
            </w:r>
          </w:p>
          <w:p w14:paraId="129F0232" w14:textId="77777777" w:rsidR="00213716" w:rsidRDefault="00000000">
            <w:pPr>
              <w:numPr>
                <w:ilvl w:val="0"/>
                <w:numId w:val="1"/>
              </w:numPr>
              <w:pBdr>
                <w:top w:val="nil"/>
                <w:left w:val="nil"/>
                <w:bottom w:val="nil"/>
                <w:right w:val="nil"/>
                <w:between w:val="nil"/>
              </w:pBdr>
              <w:tabs>
                <w:tab w:val="left" w:pos="458"/>
              </w:tabs>
              <w:spacing w:line="259" w:lineRule="auto"/>
              <w:ind w:left="453" w:hanging="357"/>
              <w:rPr>
                <w:color w:val="000000"/>
              </w:rPr>
            </w:pPr>
            <w:r>
              <w:rPr>
                <w:color w:val="000000"/>
                <w:sz w:val="20"/>
                <w:szCs w:val="20"/>
              </w:rPr>
              <w:t>UK Disciplinary policy</w:t>
            </w:r>
          </w:p>
          <w:p w14:paraId="7923E438" w14:textId="77777777" w:rsidR="00213716" w:rsidRDefault="00000000">
            <w:pPr>
              <w:numPr>
                <w:ilvl w:val="0"/>
                <w:numId w:val="1"/>
              </w:numPr>
              <w:pBdr>
                <w:top w:val="nil"/>
                <w:left w:val="nil"/>
                <w:bottom w:val="nil"/>
                <w:right w:val="nil"/>
                <w:between w:val="nil"/>
              </w:pBdr>
              <w:tabs>
                <w:tab w:val="left" w:pos="458"/>
              </w:tabs>
              <w:spacing w:line="259" w:lineRule="auto"/>
              <w:ind w:left="453" w:hanging="357"/>
              <w:rPr>
                <w:color w:val="000000"/>
              </w:rPr>
            </w:pPr>
            <w:r>
              <w:rPr>
                <w:color w:val="000000"/>
                <w:sz w:val="20"/>
                <w:szCs w:val="20"/>
              </w:rPr>
              <w:t>UK Grievance Policy</w:t>
            </w:r>
          </w:p>
        </w:tc>
      </w:tr>
    </w:tbl>
    <w:p w14:paraId="5621B18A" w14:textId="77777777" w:rsidR="00213716" w:rsidRDefault="00213716">
      <w:pPr>
        <w:pBdr>
          <w:top w:val="nil"/>
          <w:left w:val="nil"/>
          <w:bottom w:val="nil"/>
          <w:right w:val="nil"/>
          <w:between w:val="nil"/>
        </w:pBdr>
        <w:spacing w:before="4" w:line="360" w:lineRule="auto"/>
        <w:ind w:right="522"/>
        <w:rPr>
          <w:color w:val="000000"/>
          <w:sz w:val="32"/>
          <w:szCs w:val="32"/>
        </w:rPr>
      </w:pPr>
    </w:p>
    <w:p w14:paraId="65A4D1AC" w14:textId="77777777" w:rsidR="00213716" w:rsidRDefault="00213716">
      <w:pPr>
        <w:pBdr>
          <w:top w:val="nil"/>
          <w:left w:val="nil"/>
          <w:bottom w:val="nil"/>
          <w:right w:val="nil"/>
          <w:between w:val="nil"/>
        </w:pBdr>
        <w:spacing w:before="4" w:line="360" w:lineRule="auto"/>
        <w:ind w:right="522"/>
        <w:rPr>
          <w:color w:val="000000"/>
          <w:sz w:val="32"/>
          <w:szCs w:val="32"/>
        </w:rPr>
      </w:pPr>
    </w:p>
    <w:p w14:paraId="7F0CABD1" w14:textId="77777777" w:rsidR="00213716" w:rsidRDefault="00213716">
      <w:pPr>
        <w:pBdr>
          <w:top w:val="nil"/>
          <w:left w:val="nil"/>
          <w:bottom w:val="nil"/>
          <w:right w:val="nil"/>
          <w:between w:val="nil"/>
        </w:pBdr>
        <w:spacing w:before="4" w:line="360" w:lineRule="auto"/>
        <w:ind w:right="522"/>
        <w:rPr>
          <w:color w:val="000000"/>
          <w:sz w:val="32"/>
          <w:szCs w:val="32"/>
        </w:rPr>
      </w:pPr>
    </w:p>
    <w:p w14:paraId="24286631" w14:textId="77777777" w:rsidR="00213716" w:rsidRDefault="00000000">
      <w:pPr>
        <w:ind w:left="140"/>
        <w:rPr>
          <w:b/>
          <w:bCs/>
          <w:sz w:val="24"/>
          <w:szCs w:val="24"/>
        </w:rPr>
      </w:pPr>
      <w:r>
        <w:rPr>
          <w:b/>
          <w:bCs/>
          <w:sz w:val="24"/>
          <w:szCs w:val="24"/>
        </w:rPr>
        <w:t>VERSION CONTROL</w:t>
      </w:r>
    </w:p>
    <w:p w14:paraId="3CE5239E" w14:textId="77777777" w:rsidR="00213716" w:rsidRDefault="00213716">
      <w:pPr>
        <w:pBdr>
          <w:top w:val="nil"/>
          <w:left w:val="nil"/>
          <w:bottom w:val="nil"/>
          <w:right w:val="nil"/>
          <w:between w:val="nil"/>
        </w:pBdr>
        <w:spacing w:before="10" w:after="1" w:line="360" w:lineRule="auto"/>
        <w:ind w:right="522"/>
        <w:rPr>
          <w:b/>
          <w:bCs/>
          <w:color w:val="000000"/>
          <w:sz w:val="11"/>
          <w:szCs w:val="11"/>
        </w:rPr>
      </w:pPr>
    </w:p>
    <w:tbl>
      <w:tblPr>
        <w:tblStyle w:val="a2"/>
        <w:tblW w:w="1064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7"/>
        <w:gridCol w:w="1985"/>
        <w:gridCol w:w="2270"/>
        <w:gridCol w:w="2378"/>
        <w:gridCol w:w="2870"/>
      </w:tblGrid>
      <w:tr w:rsidR="00213716" w14:paraId="2E5E7926" w14:textId="77777777">
        <w:trPr>
          <w:trHeight w:val="654"/>
        </w:trPr>
        <w:tc>
          <w:tcPr>
            <w:tcW w:w="1137" w:type="dxa"/>
          </w:tcPr>
          <w:p w14:paraId="3D94389E" w14:textId="77777777" w:rsidR="00213716" w:rsidRDefault="00000000">
            <w:pPr>
              <w:pBdr>
                <w:top w:val="nil"/>
                <w:left w:val="nil"/>
                <w:bottom w:val="nil"/>
                <w:right w:val="nil"/>
                <w:between w:val="nil"/>
              </w:pBdr>
              <w:spacing w:before="122"/>
              <w:ind w:left="107"/>
              <w:rPr>
                <w:b/>
                <w:bCs/>
                <w:color w:val="000000"/>
                <w:sz w:val="24"/>
                <w:szCs w:val="24"/>
              </w:rPr>
            </w:pPr>
            <w:r>
              <w:rPr>
                <w:b/>
                <w:bCs/>
                <w:color w:val="000000"/>
                <w:sz w:val="24"/>
                <w:szCs w:val="24"/>
              </w:rPr>
              <w:t>Version</w:t>
            </w:r>
          </w:p>
        </w:tc>
        <w:tc>
          <w:tcPr>
            <w:tcW w:w="1985" w:type="dxa"/>
          </w:tcPr>
          <w:p w14:paraId="7A4CE587" w14:textId="77777777" w:rsidR="00213716" w:rsidRDefault="00000000">
            <w:pPr>
              <w:pBdr>
                <w:top w:val="nil"/>
                <w:left w:val="nil"/>
                <w:bottom w:val="nil"/>
                <w:right w:val="nil"/>
                <w:between w:val="nil"/>
              </w:pBdr>
              <w:spacing w:before="122"/>
              <w:ind w:left="102"/>
              <w:rPr>
                <w:b/>
                <w:bCs/>
                <w:color w:val="000000"/>
                <w:sz w:val="24"/>
                <w:szCs w:val="24"/>
              </w:rPr>
            </w:pPr>
            <w:r>
              <w:rPr>
                <w:b/>
                <w:bCs/>
                <w:color w:val="000000"/>
                <w:sz w:val="24"/>
                <w:szCs w:val="24"/>
              </w:rPr>
              <w:t>Date</w:t>
            </w:r>
          </w:p>
        </w:tc>
        <w:tc>
          <w:tcPr>
            <w:tcW w:w="2270" w:type="dxa"/>
          </w:tcPr>
          <w:p w14:paraId="730E6DF7" w14:textId="77777777" w:rsidR="00213716" w:rsidRDefault="00000000">
            <w:pPr>
              <w:pBdr>
                <w:top w:val="nil"/>
                <w:left w:val="nil"/>
                <w:bottom w:val="nil"/>
                <w:right w:val="nil"/>
                <w:between w:val="nil"/>
              </w:pBdr>
              <w:spacing w:before="122"/>
              <w:ind w:left="106"/>
              <w:rPr>
                <w:b/>
                <w:bCs/>
                <w:color w:val="000000"/>
                <w:sz w:val="24"/>
                <w:szCs w:val="24"/>
              </w:rPr>
            </w:pPr>
            <w:r>
              <w:rPr>
                <w:b/>
                <w:bCs/>
                <w:color w:val="000000"/>
                <w:sz w:val="24"/>
                <w:szCs w:val="24"/>
              </w:rPr>
              <w:t>Change Summary</w:t>
            </w:r>
          </w:p>
        </w:tc>
        <w:tc>
          <w:tcPr>
            <w:tcW w:w="2378" w:type="dxa"/>
          </w:tcPr>
          <w:p w14:paraId="0B9D9BBD" w14:textId="77777777" w:rsidR="00213716" w:rsidRDefault="00000000">
            <w:pPr>
              <w:pBdr>
                <w:top w:val="nil"/>
                <w:left w:val="nil"/>
                <w:bottom w:val="nil"/>
                <w:right w:val="nil"/>
                <w:between w:val="nil"/>
              </w:pBdr>
              <w:spacing w:before="122"/>
              <w:ind w:left="105"/>
              <w:rPr>
                <w:b/>
                <w:bCs/>
                <w:color w:val="000000"/>
                <w:sz w:val="24"/>
                <w:szCs w:val="24"/>
              </w:rPr>
            </w:pPr>
            <w:r>
              <w:rPr>
                <w:b/>
                <w:bCs/>
                <w:color w:val="000000"/>
                <w:sz w:val="24"/>
                <w:szCs w:val="24"/>
              </w:rPr>
              <w:t>Author/Reviewer</w:t>
            </w:r>
          </w:p>
        </w:tc>
        <w:tc>
          <w:tcPr>
            <w:tcW w:w="2870" w:type="dxa"/>
          </w:tcPr>
          <w:p w14:paraId="386C50A4" w14:textId="77777777" w:rsidR="00213716" w:rsidRDefault="00000000">
            <w:pPr>
              <w:pBdr>
                <w:top w:val="nil"/>
                <w:left w:val="nil"/>
                <w:bottom w:val="nil"/>
                <w:right w:val="nil"/>
                <w:between w:val="nil"/>
              </w:pBdr>
              <w:spacing w:before="122"/>
              <w:ind w:left="103"/>
              <w:rPr>
                <w:b/>
                <w:bCs/>
                <w:color w:val="000000"/>
                <w:sz w:val="24"/>
                <w:szCs w:val="24"/>
              </w:rPr>
            </w:pPr>
            <w:r>
              <w:rPr>
                <w:b/>
                <w:bCs/>
                <w:color w:val="000000"/>
                <w:sz w:val="24"/>
                <w:szCs w:val="24"/>
              </w:rPr>
              <w:t>Approved by:</w:t>
            </w:r>
          </w:p>
        </w:tc>
      </w:tr>
      <w:tr w:rsidR="00213716" w14:paraId="7DEC6EF6" w14:textId="77777777">
        <w:trPr>
          <w:trHeight w:val="985"/>
        </w:trPr>
        <w:tc>
          <w:tcPr>
            <w:tcW w:w="1137" w:type="dxa"/>
          </w:tcPr>
          <w:p w14:paraId="795A6AE9" w14:textId="77777777" w:rsidR="00213716" w:rsidRDefault="00000000">
            <w:pPr>
              <w:pBdr>
                <w:top w:val="nil"/>
                <w:left w:val="nil"/>
                <w:bottom w:val="nil"/>
                <w:right w:val="nil"/>
                <w:between w:val="nil"/>
              </w:pBdr>
              <w:spacing w:before="122"/>
              <w:ind w:left="107"/>
              <w:rPr>
                <w:color w:val="000000"/>
                <w:sz w:val="24"/>
                <w:szCs w:val="24"/>
              </w:rPr>
            </w:pPr>
            <w:r>
              <w:rPr>
                <w:sz w:val="24"/>
                <w:szCs w:val="24"/>
              </w:rPr>
              <w:t>2</w:t>
            </w:r>
          </w:p>
        </w:tc>
        <w:tc>
          <w:tcPr>
            <w:tcW w:w="1985" w:type="dxa"/>
          </w:tcPr>
          <w:p w14:paraId="1CC4711F" w14:textId="77777777" w:rsidR="00213716" w:rsidRDefault="00000000">
            <w:pPr>
              <w:pBdr>
                <w:top w:val="nil"/>
                <w:left w:val="nil"/>
                <w:bottom w:val="nil"/>
                <w:right w:val="nil"/>
                <w:between w:val="nil"/>
              </w:pBdr>
              <w:spacing w:before="122"/>
              <w:ind w:left="102"/>
              <w:rPr>
                <w:color w:val="000000"/>
                <w:sz w:val="24"/>
                <w:szCs w:val="24"/>
              </w:rPr>
            </w:pPr>
            <w:r>
              <w:rPr>
                <w:color w:val="000000"/>
                <w:sz w:val="24"/>
                <w:szCs w:val="24"/>
              </w:rPr>
              <w:t>Sept 2</w:t>
            </w:r>
            <w:r>
              <w:rPr>
                <w:sz w:val="24"/>
                <w:szCs w:val="24"/>
              </w:rPr>
              <w:t>6</w:t>
            </w:r>
          </w:p>
        </w:tc>
        <w:tc>
          <w:tcPr>
            <w:tcW w:w="2270" w:type="dxa"/>
          </w:tcPr>
          <w:p w14:paraId="37346B22" w14:textId="77777777" w:rsidR="00213716" w:rsidRDefault="00000000">
            <w:pPr>
              <w:pBdr>
                <w:top w:val="nil"/>
                <w:left w:val="nil"/>
                <w:bottom w:val="nil"/>
                <w:right w:val="nil"/>
                <w:between w:val="nil"/>
              </w:pBdr>
              <w:spacing w:before="122"/>
              <w:rPr>
                <w:color w:val="000000"/>
                <w:sz w:val="24"/>
                <w:szCs w:val="24"/>
              </w:rPr>
            </w:pPr>
            <w:r>
              <w:rPr>
                <w:sz w:val="24"/>
                <w:szCs w:val="24"/>
              </w:rPr>
              <w:t>Update KCSIE 2026</w:t>
            </w:r>
          </w:p>
        </w:tc>
        <w:tc>
          <w:tcPr>
            <w:tcW w:w="2378" w:type="dxa"/>
          </w:tcPr>
          <w:p w14:paraId="70FECC05" w14:textId="77777777" w:rsidR="00213716" w:rsidRDefault="00000000">
            <w:pPr>
              <w:pBdr>
                <w:top w:val="nil"/>
                <w:left w:val="nil"/>
                <w:bottom w:val="nil"/>
                <w:right w:val="nil"/>
                <w:between w:val="nil"/>
              </w:pBdr>
              <w:spacing w:before="122"/>
              <w:ind w:left="105"/>
              <w:rPr>
                <w:color w:val="000000"/>
                <w:sz w:val="24"/>
                <w:szCs w:val="24"/>
              </w:rPr>
            </w:pPr>
            <w:r>
              <w:rPr>
                <w:sz w:val="24"/>
                <w:szCs w:val="24"/>
              </w:rPr>
              <w:t>HG</w:t>
            </w:r>
          </w:p>
        </w:tc>
        <w:tc>
          <w:tcPr>
            <w:tcW w:w="2870" w:type="dxa"/>
          </w:tcPr>
          <w:p w14:paraId="79E5BF65" w14:textId="77777777" w:rsidR="00213716" w:rsidRDefault="00000000">
            <w:pPr>
              <w:pBdr>
                <w:top w:val="nil"/>
                <w:left w:val="nil"/>
                <w:bottom w:val="nil"/>
                <w:right w:val="nil"/>
                <w:between w:val="nil"/>
              </w:pBdr>
              <w:spacing w:before="122" w:line="360" w:lineRule="auto"/>
              <w:ind w:left="103" w:right="12"/>
              <w:rPr>
                <w:color w:val="000000"/>
                <w:sz w:val="24"/>
                <w:szCs w:val="24"/>
              </w:rPr>
            </w:pPr>
            <w:r>
              <w:rPr>
                <w:sz w:val="24"/>
                <w:szCs w:val="24"/>
              </w:rPr>
              <w:t>EP</w:t>
            </w:r>
          </w:p>
        </w:tc>
      </w:tr>
      <w:tr w:rsidR="00213716" w14:paraId="6434E6D2" w14:textId="77777777">
        <w:trPr>
          <w:trHeight w:val="985"/>
        </w:trPr>
        <w:tc>
          <w:tcPr>
            <w:tcW w:w="1137" w:type="dxa"/>
          </w:tcPr>
          <w:p w14:paraId="7269DB82" w14:textId="77777777" w:rsidR="00213716" w:rsidRDefault="00213716">
            <w:pPr>
              <w:pBdr>
                <w:top w:val="nil"/>
                <w:left w:val="nil"/>
                <w:bottom w:val="nil"/>
                <w:right w:val="nil"/>
                <w:between w:val="nil"/>
              </w:pBdr>
              <w:spacing w:before="122"/>
              <w:ind w:left="107"/>
              <w:rPr>
                <w:color w:val="000000"/>
                <w:sz w:val="24"/>
                <w:szCs w:val="24"/>
              </w:rPr>
            </w:pPr>
          </w:p>
        </w:tc>
        <w:tc>
          <w:tcPr>
            <w:tcW w:w="1985" w:type="dxa"/>
          </w:tcPr>
          <w:p w14:paraId="62170C13" w14:textId="77777777" w:rsidR="00213716" w:rsidRDefault="00213716">
            <w:pPr>
              <w:pBdr>
                <w:top w:val="nil"/>
                <w:left w:val="nil"/>
                <w:bottom w:val="nil"/>
                <w:right w:val="nil"/>
                <w:between w:val="nil"/>
              </w:pBdr>
              <w:spacing w:before="122"/>
              <w:ind w:left="102"/>
              <w:rPr>
                <w:color w:val="000000"/>
                <w:sz w:val="24"/>
                <w:szCs w:val="24"/>
              </w:rPr>
            </w:pPr>
          </w:p>
        </w:tc>
        <w:tc>
          <w:tcPr>
            <w:tcW w:w="2270" w:type="dxa"/>
          </w:tcPr>
          <w:p w14:paraId="29372CDD" w14:textId="77777777" w:rsidR="00213716" w:rsidRDefault="00213716">
            <w:pPr>
              <w:pBdr>
                <w:top w:val="nil"/>
                <w:left w:val="nil"/>
                <w:bottom w:val="nil"/>
                <w:right w:val="nil"/>
                <w:between w:val="nil"/>
              </w:pBdr>
              <w:spacing w:before="122"/>
              <w:ind w:left="106"/>
              <w:rPr>
                <w:color w:val="000000"/>
                <w:sz w:val="24"/>
                <w:szCs w:val="24"/>
              </w:rPr>
            </w:pPr>
          </w:p>
        </w:tc>
        <w:tc>
          <w:tcPr>
            <w:tcW w:w="2378" w:type="dxa"/>
          </w:tcPr>
          <w:p w14:paraId="44C0ECB5" w14:textId="77777777" w:rsidR="00213716" w:rsidRDefault="00213716">
            <w:pPr>
              <w:pBdr>
                <w:top w:val="nil"/>
                <w:left w:val="nil"/>
                <w:bottom w:val="nil"/>
                <w:right w:val="nil"/>
                <w:between w:val="nil"/>
              </w:pBdr>
              <w:spacing w:before="122"/>
              <w:ind w:left="105"/>
              <w:rPr>
                <w:color w:val="000000"/>
                <w:sz w:val="24"/>
                <w:szCs w:val="24"/>
              </w:rPr>
            </w:pPr>
          </w:p>
        </w:tc>
        <w:tc>
          <w:tcPr>
            <w:tcW w:w="2870" w:type="dxa"/>
          </w:tcPr>
          <w:p w14:paraId="3845AE1A" w14:textId="77777777" w:rsidR="00213716" w:rsidRDefault="00213716">
            <w:pPr>
              <w:pBdr>
                <w:top w:val="nil"/>
                <w:left w:val="nil"/>
                <w:bottom w:val="nil"/>
                <w:right w:val="nil"/>
                <w:between w:val="nil"/>
              </w:pBdr>
              <w:spacing w:before="122" w:line="360" w:lineRule="auto"/>
              <w:ind w:left="103" w:right="12"/>
              <w:rPr>
                <w:color w:val="000000"/>
                <w:sz w:val="24"/>
                <w:szCs w:val="24"/>
              </w:rPr>
            </w:pPr>
          </w:p>
        </w:tc>
      </w:tr>
      <w:tr w:rsidR="00213716" w14:paraId="4C926E90" w14:textId="77777777">
        <w:trPr>
          <w:trHeight w:val="985"/>
        </w:trPr>
        <w:tc>
          <w:tcPr>
            <w:tcW w:w="1137" w:type="dxa"/>
          </w:tcPr>
          <w:p w14:paraId="5C87FC26" w14:textId="77777777" w:rsidR="00213716" w:rsidRDefault="00213716">
            <w:pPr>
              <w:pBdr>
                <w:top w:val="nil"/>
                <w:left w:val="nil"/>
                <w:bottom w:val="nil"/>
                <w:right w:val="nil"/>
                <w:between w:val="nil"/>
              </w:pBdr>
              <w:spacing w:before="122"/>
              <w:ind w:left="107"/>
              <w:rPr>
                <w:color w:val="000000"/>
                <w:sz w:val="24"/>
                <w:szCs w:val="24"/>
              </w:rPr>
            </w:pPr>
          </w:p>
        </w:tc>
        <w:tc>
          <w:tcPr>
            <w:tcW w:w="1985" w:type="dxa"/>
          </w:tcPr>
          <w:p w14:paraId="67E1334A" w14:textId="77777777" w:rsidR="00213716" w:rsidRDefault="00213716">
            <w:pPr>
              <w:pBdr>
                <w:top w:val="nil"/>
                <w:left w:val="nil"/>
                <w:bottom w:val="nil"/>
                <w:right w:val="nil"/>
                <w:between w:val="nil"/>
              </w:pBdr>
              <w:spacing w:before="122"/>
              <w:ind w:left="102"/>
              <w:rPr>
                <w:color w:val="000000"/>
                <w:sz w:val="24"/>
                <w:szCs w:val="24"/>
              </w:rPr>
            </w:pPr>
          </w:p>
        </w:tc>
        <w:tc>
          <w:tcPr>
            <w:tcW w:w="2270" w:type="dxa"/>
          </w:tcPr>
          <w:p w14:paraId="457996E4" w14:textId="77777777" w:rsidR="00213716" w:rsidRDefault="00213716">
            <w:pPr>
              <w:pBdr>
                <w:top w:val="nil"/>
                <w:left w:val="nil"/>
                <w:bottom w:val="nil"/>
                <w:right w:val="nil"/>
                <w:between w:val="nil"/>
              </w:pBdr>
              <w:spacing w:before="122"/>
              <w:ind w:left="106"/>
              <w:rPr>
                <w:color w:val="000000"/>
                <w:sz w:val="24"/>
                <w:szCs w:val="24"/>
              </w:rPr>
            </w:pPr>
          </w:p>
        </w:tc>
        <w:tc>
          <w:tcPr>
            <w:tcW w:w="2378" w:type="dxa"/>
          </w:tcPr>
          <w:p w14:paraId="649E9014" w14:textId="77777777" w:rsidR="00213716" w:rsidRDefault="00213716">
            <w:pPr>
              <w:pBdr>
                <w:top w:val="nil"/>
                <w:left w:val="nil"/>
                <w:bottom w:val="nil"/>
                <w:right w:val="nil"/>
                <w:between w:val="nil"/>
              </w:pBdr>
              <w:spacing w:before="122"/>
              <w:ind w:left="105"/>
              <w:rPr>
                <w:color w:val="000000"/>
                <w:sz w:val="24"/>
                <w:szCs w:val="24"/>
              </w:rPr>
            </w:pPr>
          </w:p>
        </w:tc>
        <w:tc>
          <w:tcPr>
            <w:tcW w:w="2870" w:type="dxa"/>
          </w:tcPr>
          <w:p w14:paraId="320A34A5" w14:textId="77777777" w:rsidR="00213716" w:rsidRDefault="00213716">
            <w:pPr>
              <w:pBdr>
                <w:top w:val="nil"/>
                <w:left w:val="nil"/>
                <w:bottom w:val="nil"/>
                <w:right w:val="nil"/>
                <w:between w:val="nil"/>
              </w:pBdr>
              <w:spacing w:before="122" w:line="360" w:lineRule="auto"/>
              <w:ind w:left="103" w:right="12"/>
              <w:rPr>
                <w:color w:val="000000"/>
                <w:sz w:val="24"/>
                <w:szCs w:val="24"/>
              </w:rPr>
            </w:pPr>
          </w:p>
        </w:tc>
      </w:tr>
    </w:tbl>
    <w:p w14:paraId="28A8753D" w14:textId="77777777" w:rsidR="00213716" w:rsidRDefault="00213716">
      <w:pPr>
        <w:rPr>
          <w:rFonts w:ascii="Calibri" w:eastAsia="Calibri" w:hAnsi="Calibri" w:cs="Calibri"/>
        </w:rPr>
      </w:pPr>
    </w:p>
    <w:sectPr w:rsidR="00213716">
      <w:headerReference w:type="even" r:id="rId10"/>
      <w:headerReference w:type="default" r:id="rId11"/>
      <w:headerReference w:type="first" r:id="rId12"/>
      <w:pgSz w:w="11920" w:h="16840"/>
      <w:pgMar w:top="1758" w:right="318" w:bottom="1361" w:left="57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9B042" w14:textId="77777777" w:rsidR="007717EC" w:rsidRDefault="007717EC">
      <w:r>
        <w:separator/>
      </w:r>
    </w:p>
  </w:endnote>
  <w:endnote w:type="continuationSeparator" w:id="0">
    <w:p w14:paraId="77C7ABBA" w14:textId="77777777" w:rsidR="007717EC" w:rsidRDefault="0077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F04A7A9-E281-4B04-9C8E-8EA9524F661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2" w:fontKey="{0442BA77-26D3-440C-8A37-92A7657CF2A8}"/>
    <w:embedBold r:id="rId3" w:fontKey="{02DF5126-4BE9-460E-B4E6-B974B9A57700}"/>
  </w:font>
  <w:font w:name="Calibri Light">
    <w:panose1 w:val="020F0302020204030204"/>
    <w:charset w:val="00"/>
    <w:family w:val="swiss"/>
    <w:pitch w:val="variable"/>
    <w:sig w:usb0="E4002EFF" w:usb1="C200247B" w:usb2="00000009" w:usb3="00000000" w:csb0="000001FF" w:csb1="00000000"/>
    <w:embedRegular r:id="rId4" w:fontKey="{198D05C8-C241-49D8-86B3-E5B864FCB226}"/>
  </w:font>
  <w:font w:name="Georgia">
    <w:panose1 w:val="02040502050405020303"/>
    <w:charset w:val="00"/>
    <w:family w:val="roman"/>
    <w:pitch w:val="variable"/>
    <w:sig w:usb0="00000287" w:usb1="00000000" w:usb2="00000000" w:usb3="00000000" w:csb0="0000009F" w:csb1="00000000"/>
    <w:embedItalic r:id="rId5" w:fontKey="{BA963258-AE4B-4FA6-9904-7391FAFE1230}"/>
  </w:font>
  <w:font w:name="Quattrocento Sans">
    <w:charset w:val="00"/>
    <w:family w:val="swiss"/>
    <w:pitch w:val="variable"/>
    <w:sig w:usb0="800000BF" w:usb1="4000005B" w:usb2="00000000" w:usb3="00000000" w:csb0="00000001" w:csb1="00000000"/>
    <w:embedRegular r:id="rId6" w:fontKey="{B23B6AFE-0E23-4E7C-B780-A1DA1B7D1C79}"/>
  </w:font>
  <w:font w:name="Calibri">
    <w:panose1 w:val="020F0502020204030204"/>
    <w:charset w:val="00"/>
    <w:family w:val="swiss"/>
    <w:pitch w:val="variable"/>
    <w:sig w:usb0="E4002EFF" w:usb1="C200247B" w:usb2="00000009" w:usb3="00000000" w:csb0="000001FF" w:csb1="00000000"/>
    <w:embedRegular r:id="rId7" w:fontKey="{C7BFC74B-3794-4BBE-A377-00438C7BAA8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55C27" w14:textId="77777777" w:rsidR="007717EC" w:rsidRDefault="007717EC">
      <w:r>
        <w:separator/>
      </w:r>
    </w:p>
  </w:footnote>
  <w:footnote w:type="continuationSeparator" w:id="0">
    <w:p w14:paraId="0F8710E0" w14:textId="77777777" w:rsidR="007717EC" w:rsidRDefault="0077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EEC23" w14:textId="77777777" w:rsidR="00213716" w:rsidRDefault="00000000">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B096" w14:textId="77777777" w:rsidR="00213716" w:rsidRDefault="00000000">
    <w:r>
      <w:rPr>
        <w:highlight w:val="yellow"/>
      </w:rP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E226C" w14:textId="77777777" w:rsidR="00213716" w:rsidRDefault="00000000">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55CFF"/>
    <w:multiLevelType w:val="multilevel"/>
    <w:tmpl w:val="CC6CEC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3293877"/>
    <w:multiLevelType w:val="multilevel"/>
    <w:tmpl w:val="F7E00E76"/>
    <w:lvl w:ilvl="0">
      <w:start w:val="1"/>
      <w:numFmt w:val="bullet"/>
      <w:lvlText w:val="●"/>
      <w:lvlJc w:val="left"/>
      <w:pPr>
        <w:ind w:left="860" w:hanging="360"/>
      </w:pPr>
      <w:rPr>
        <w:rFonts w:ascii="Noto Sans Symbols" w:eastAsia="Noto Sans Symbols" w:hAnsi="Noto Sans Symbols" w:cs="Noto Sans Symbols"/>
      </w:rPr>
    </w:lvl>
    <w:lvl w:ilvl="1">
      <w:start w:val="1"/>
      <w:numFmt w:val="bullet"/>
      <w:lvlText w:val="●"/>
      <w:lvlJc w:val="left"/>
      <w:pPr>
        <w:ind w:left="1580" w:hanging="360"/>
      </w:pPr>
      <w:rPr>
        <w:rFonts w:ascii="Noto Sans Symbols" w:eastAsia="Noto Sans Symbols" w:hAnsi="Noto Sans Symbols" w:cs="Noto Sans Symbols"/>
        <w:color w:val="000000"/>
      </w:rPr>
    </w:lvl>
    <w:lvl w:ilvl="2">
      <w:start w:val="1"/>
      <w:numFmt w:val="bullet"/>
      <w:lvlText w:val="▪"/>
      <w:lvlJc w:val="left"/>
      <w:pPr>
        <w:ind w:left="2300" w:hanging="360"/>
      </w:pPr>
      <w:rPr>
        <w:rFonts w:ascii="Noto Sans Symbols" w:eastAsia="Noto Sans Symbols" w:hAnsi="Noto Sans Symbols" w:cs="Noto Sans Symbols"/>
      </w:rPr>
    </w:lvl>
    <w:lvl w:ilvl="3">
      <w:start w:val="1"/>
      <w:numFmt w:val="bullet"/>
      <w:lvlText w:val="●"/>
      <w:lvlJc w:val="left"/>
      <w:pPr>
        <w:ind w:left="3020" w:hanging="360"/>
      </w:pPr>
      <w:rPr>
        <w:rFonts w:ascii="Noto Sans Symbols" w:eastAsia="Noto Sans Symbols" w:hAnsi="Noto Sans Symbols" w:cs="Noto Sans Symbols"/>
      </w:rPr>
    </w:lvl>
    <w:lvl w:ilvl="4">
      <w:start w:val="1"/>
      <w:numFmt w:val="bullet"/>
      <w:lvlText w:val="o"/>
      <w:lvlJc w:val="left"/>
      <w:pPr>
        <w:ind w:left="3740" w:hanging="360"/>
      </w:pPr>
      <w:rPr>
        <w:rFonts w:ascii="Courier New" w:eastAsia="Courier New" w:hAnsi="Courier New" w:cs="Courier New"/>
      </w:rPr>
    </w:lvl>
    <w:lvl w:ilvl="5">
      <w:start w:val="1"/>
      <w:numFmt w:val="bullet"/>
      <w:lvlText w:val="▪"/>
      <w:lvlJc w:val="left"/>
      <w:pPr>
        <w:ind w:left="4460" w:hanging="360"/>
      </w:pPr>
      <w:rPr>
        <w:rFonts w:ascii="Noto Sans Symbols" w:eastAsia="Noto Sans Symbols" w:hAnsi="Noto Sans Symbols" w:cs="Noto Sans Symbols"/>
      </w:rPr>
    </w:lvl>
    <w:lvl w:ilvl="6">
      <w:start w:val="1"/>
      <w:numFmt w:val="bullet"/>
      <w:lvlText w:val="●"/>
      <w:lvlJc w:val="left"/>
      <w:pPr>
        <w:ind w:left="5180" w:hanging="360"/>
      </w:pPr>
      <w:rPr>
        <w:rFonts w:ascii="Noto Sans Symbols" w:eastAsia="Noto Sans Symbols" w:hAnsi="Noto Sans Symbols" w:cs="Noto Sans Symbols"/>
      </w:rPr>
    </w:lvl>
    <w:lvl w:ilvl="7">
      <w:start w:val="1"/>
      <w:numFmt w:val="bullet"/>
      <w:lvlText w:val="o"/>
      <w:lvlJc w:val="left"/>
      <w:pPr>
        <w:ind w:left="5900" w:hanging="360"/>
      </w:pPr>
      <w:rPr>
        <w:rFonts w:ascii="Courier New" w:eastAsia="Courier New" w:hAnsi="Courier New" w:cs="Courier New"/>
      </w:rPr>
    </w:lvl>
    <w:lvl w:ilvl="8">
      <w:start w:val="1"/>
      <w:numFmt w:val="bullet"/>
      <w:lvlText w:val="▪"/>
      <w:lvlJc w:val="left"/>
      <w:pPr>
        <w:ind w:left="6620" w:hanging="360"/>
      </w:pPr>
      <w:rPr>
        <w:rFonts w:ascii="Noto Sans Symbols" w:eastAsia="Noto Sans Symbols" w:hAnsi="Noto Sans Symbols" w:cs="Noto Sans Symbols"/>
      </w:rPr>
    </w:lvl>
  </w:abstractNum>
  <w:abstractNum w:abstractNumId="2" w15:restartNumberingAfterBreak="0">
    <w:nsid w:val="14B400B6"/>
    <w:multiLevelType w:val="multilevel"/>
    <w:tmpl w:val="044E74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7665EC2"/>
    <w:multiLevelType w:val="multilevel"/>
    <w:tmpl w:val="0C1CDF14"/>
    <w:lvl w:ilvl="0">
      <w:numFmt w:val="bullet"/>
      <w:lvlText w:val="●"/>
      <w:lvlJc w:val="left"/>
      <w:pPr>
        <w:ind w:left="459" w:hanging="360"/>
      </w:pPr>
      <w:rPr>
        <w:rFonts w:ascii="Noto Sans Symbols" w:eastAsia="Noto Sans Symbols" w:hAnsi="Noto Sans Symbols" w:cs="Noto Sans Symbols"/>
        <w:b w:val="0"/>
        <w:bCs w:val="0"/>
        <w:i w:val="0"/>
        <w:iCs w:val="0"/>
        <w:sz w:val="24"/>
        <w:szCs w:val="24"/>
      </w:rPr>
    </w:lvl>
    <w:lvl w:ilvl="1">
      <w:numFmt w:val="bullet"/>
      <w:lvlText w:val="•"/>
      <w:lvlJc w:val="left"/>
      <w:pPr>
        <w:ind w:left="1206" w:hanging="360"/>
      </w:pPr>
    </w:lvl>
    <w:lvl w:ilvl="2">
      <w:numFmt w:val="bullet"/>
      <w:lvlText w:val="•"/>
      <w:lvlJc w:val="left"/>
      <w:pPr>
        <w:ind w:left="1953" w:hanging="360"/>
      </w:pPr>
    </w:lvl>
    <w:lvl w:ilvl="3">
      <w:numFmt w:val="bullet"/>
      <w:lvlText w:val="•"/>
      <w:lvlJc w:val="left"/>
      <w:pPr>
        <w:ind w:left="2700" w:hanging="360"/>
      </w:pPr>
    </w:lvl>
    <w:lvl w:ilvl="4">
      <w:numFmt w:val="bullet"/>
      <w:lvlText w:val="•"/>
      <w:lvlJc w:val="left"/>
      <w:pPr>
        <w:ind w:left="3447" w:hanging="360"/>
      </w:pPr>
    </w:lvl>
    <w:lvl w:ilvl="5">
      <w:numFmt w:val="bullet"/>
      <w:lvlText w:val="•"/>
      <w:lvlJc w:val="left"/>
      <w:pPr>
        <w:ind w:left="4194" w:hanging="360"/>
      </w:pPr>
    </w:lvl>
    <w:lvl w:ilvl="6">
      <w:numFmt w:val="bullet"/>
      <w:lvlText w:val="•"/>
      <w:lvlJc w:val="left"/>
      <w:pPr>
        <w:ind w:left="4941" w:hanging="360"/>
      </w:pPr>
    </w:lvl>
    <w:lvl w:ilvl="7">
      <w:numFmt w:val="bullet"/>
      <w:lvlText w:val="•"/>
      <w:lvlJc w:val="left"/>
      <w:pPr>
        <w:ind w:left="5688" w:hanging="360"/>
      </w:pPr>
    </w:lvl>
    <w:lvl w:ilvl="8">
      <w:numFmt w:val="bullet"/>
      <w:lvlText w:val="•"/>
      <w:lvlJc w:val="left"/>
      <w:pPr>
        <w:ind w:left="6435" w:hanging="360"/>
      </w:pPr>
    </w:lvl>
  </w:abstractNum>
  <w:abstractNum w:abstractNumId="4" w15:restartNumberingAfterBreak="0">
    <w:nsid w:val="1BEA1446"/>
    <w:multiLevelType w:val="multilevel"/>
    <w:tmpl w:val="E36C6A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C4E6880"/>
    <w:multiLevelType w:val="multilevel"/>
    <w:tmpl w:val="7666A4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5054B72"/>
    <w:multiLevelType w:val="multilevel"/>
    <w:tmpl w:val="13DE7E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9C97424"/>
    <w:multiLevelType w:val="multilevel"/>
    <w:tmpl w:val="CAC6B7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DB679CA"/>
    <w:multiLevelType w:val="multilevel"/>
    <w:tmpl w:val="31CEFC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3841022">
    <w:abstractNumId w:val="3"/>
  </w:num>
  <w:num w:numId="2" w16cid:durableId="1196775545">
    <w:abstractNumId w:val="2"/>
  </w:num>
  <w:num w:numId="3" w16cid:durableId="38407678">
    <w:abstractNumId w:val="1"/>
  </w:num>
  <w:num w:numId="4" w16cid:durableId="233392076">
    <w:abstractNumId w:val="7"/>
  </w:num>
  <w:num w:numId="5" w16cid:durableId="2113892433">
    <w:abstractNumId w:val="0"/>
  </w:num>
  <w:num w:numId="6" w16cid:durableId="130028003">
    <w:abstractNumId w:val="6"/>
  </w:num>
  <w:num w:numId="7" w16cid:durableId="816655390">
    <w:abstractNumId w:val="4"/>
  </w:num>
  <w:num w:numId="8" w16cid:durableId="1871994370">
    <w:abstractNumId w:val="5"/>
  </w:num>
  <w:num w:numId="9" w16cid:durableId="4981541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716"/>
    <w:rsid w:val="000B7AF0"/>
    <w:rsid w:val="00213716"/>
    <w:rsid w:val="00612B7F"/>
    <w:rsid w:val="007256BB"/>
    <w:rsid w:val="007717EC"/>
    <w:rsid w:val="008E7B9A"/>
    <w:rsid w:val="009137C5"/>
    <w:rsid w:val="0093421F"/>
    <w:rsid w:val="00DE0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6E69B"/>
  <w15:docId w15:val="{C981EADA-8A1A-41BD-B651-2D0A05E3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ind w:left="140"/>
      <w:outlineLvl w:val="0"/>
    </w:pPr>
    <w:rPr>
      <w:b/>
      <w:bCs/>
      <w:sz w:val="24"/>
      <w:szCs w:val="24"/>
    </w:rPr>
  </w:style>
  <w:style w:type="paragraph" w:styleId="Heading2">
    <w:name w:val="heading 2"/>
    <w:basedOn w:val="Normal"/>
    <w:next w:val="Normal"/>
    <w:link w:val="Heading2Char"/>
    <w:uiPriority w:val="9"/>
    <w:unhideWhenUsed/>
    <w:qFormat/>
    <w:pPr>
      <w:ind w:left="140"/>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83"/>
      <w:ind w:left="140"/>
    </w:pPr>
    <w:rPr>
      <w:b/>
      <w:bCs/>
      <w:sz w:val="32"/>
      <w:szCs w:val="32"/>
    </w:rPr>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rPr>
  </w:style>
  <w:style w:type="paragraph" w:customStyle="1" w:styleId="Customisabledocumentheading">
    <w:name w:val="Customisable document heading"/>
    <w:basedOn w:val="Normal"/>
    <w:next w:val="Normal"/>
    <w:uiPriority w:val="99"/>
    <w:rsid w:val="00FC635C"/>
    <w:pPr>
      <w:widowControl/>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rPr>
  </w:style>
  <w:style w:type="paragraph" w:styleId="TOCHeading">
    <w:name w:val="TOC Heading"/>
    <w:basedOn w:val="Heading1"/>
    <w:next w:val="Normal"/>
    <w:uiPriority w:val="39"/>
    <w:unhideWhenUsed/>
    <w:qFormat/>
    <w:rsid w:val="00365A20"/>
    <w:pPr>
      <w:keepNext/>
      <w:keepLines/>
      <w:widowControl/>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rsid w:val="008B402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character" w:styleId="UnresolvedMention">
    <w:name w:val="Unresolved Mention"/>
    <w:basedOn w:val="DefaultParagraphFont"/>
    <w:uiPriority w:val="99"/>
    <w:semiHidden/>
    <w:unhideWhenUsed/>
    <w:rsid w:val="00215FC1"/>
    <w:rPr>
      <w:color w:val="605E5C"/>
      <w:shd w:val="clear" w:color="auto" w:fill="E1DFDD"/>
    </w:rPr>
  </w:style>
  <w:style w:type="paragraph" w:styleId="NormalWeb">
    <w:name w:val="Normal (Web)"/>
    <w:basedOn w:val="Normal"/>
    <w:uiPriority w:val="99"/>
    <w:unhideWhenUsed/>
    <w:rsid w:val="00741DD9"/>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741DD9"/>
    <w:rPr>
      <w:b/>
      <w:bCs/>
    </w:rPr>
  </w:style>
  <w:style w:type="character" w:customStyle="1" w:styleId="apple-converted-space">
    <w:name w:val="apple-converted-space"/>
    <w:basedOn w:val="DefaultParagraphFont"/>
    <w:rsid w:val="00741DD9"/>
  </w:style>
  <w:style w:type="character" w:customStyle="1" w:styleId="relative">
    <w:name w:val="relative"/>
    <w:basedOn w:val="DefaultParagraphFont"/>
    <w:rsid w:val="00741DD9"/>
  </w:style>
  <w:style w:type="paragraph" w:customStyle="1" w:styleId="not-prose">
    <w:name w:val="not-prose"/>
    <w:basedOn w:val="Normal"/>
    <w:rsid w:val="00741DD9"/>
    <w:pPr>
      <w:widowControl/>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lp@nspcc.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lp@nspcc.org.u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XrVFNZJEN+/oM9eDAKiI1AvwqQ==">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2193</Words>
  <Characters>12306</Characters>
  <Application>Microsoft Office Word</Application>
  <DocSecurity>0</DocSecurity>
  <Lines>372</Lines>
  <Paragraphs>168</Paragraphs>
  <ScaleCrop>false</ScaleCrop>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 Bruce</dc:creator>
  <cp:lastModifiedBy>Hazel G</cp:lastModifiedBy>
  <cp:revision>3</cp:revision>
  <dcterms:created xsi:type="dcterms:W3CDTF">2026-08-28T16:06:00Z</dcterms:created>
  <dcterms:modified xsi:type="dcterms:W3CDTF">2026-08-31T16:39:00Z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